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73921ABE" w14:textId="77777777" w:rsidTr="00A42429">
        <w:trPr>
          <w:tblCellSpacing w:w="0" w:type="dxa"/>
        </w:trPr>
        <w:tc>
          <w:tcPr>
            <w:tcW w:w="5000" w:type="pct"/>
            <w:shd w:val="clear" w:color="auto" w:fill="27562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7EDD6D08" w14:textId="77777777" w:rsidTr="00A42429">
              <w:trPr>
                <w:tblCellSpacing w:w="0" w:type="dxa"/>
              </w:trPr>
              <w:tc>
                <w:tcPr>
                  <w:tcW w:w="0" w:type="auto"/>
                  <w:tcMar>
                    <w:top w:w="150" w:type="dxa"/>
                    <w:left w:w="300" w:type="dxa"/>
                    <w:bottom w:w="150" w:type="dxa"/>
                    <w:right w:w="300" w:type="dxa"/>
                  </w:tcMar>
                  <w:hideMark/>
                </w:tcPr>
                <w:p w14:paraId="1434DB87"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Times New Roman" w:eastAsia="Times New Roman" w:hAnsi="Times New Roman" w:cs="Times New Roman"/>
                      <w:b/>
                      <w:bCs/>
                      <w:color w:val="FFFFFF"/>
                      <w:sz w:val="36"/>
                      <w:szCs w:val="36"/>
                    </w:rPr>
                    <w:t>Edith's Garden Update</w:t>
                  </w:r>
                </w:p>
                <w:p w14:paraId="4AD68071"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Arial" w:eastAsia="Times New Roman" w:hAnsi="Arial" w:cs="Arial"/>
                      <w:b/>
                      <w:bCs/>
                      <w:color w:val="FFFFFF"/>
                      <w:sz w:val="21"/>
                      <w:szCs w:val="21"/>
                    </w:rPr>
                    <w:t xml:space="preserve">Researched by Lana </w:t>
                  </w:r>
                  <w:proofErr w:type="spellStart"/>
                  <w:r w:rsidRPr="00A42429">
                    <w:rPr>
                      <w:rFonts w:ascii="Arial" w:eastAsia="Times New Roman" w:hAnsi="Arial" w:cs="Arial"/>
                      <w:b/>
                      <w:bCs/>
                      <w:color w:val="FFFFFF"/>
                      <w:sz w:val="21"/>
                      <w:szCs w:val="21"/>
                    </w:rPr>
                    <w:t>Dubin</w:t>
                  </w:r>
                  <w:proofErr w:type="spellEnd"/>
                  <w:r w:rsidRPr="00A42429">
                    <w:rPr>
                      <w:rFonts w:ascii="Arial" w:eastAsia="Times New Roman" w:hAnsi="Arial" w:cs="Arial"/>
                      <w:b/>
                      <w:bCs/>
                      <w:color w:val="FFFFFF"/>
                      <w:sz w:val="21"/>
                      <w:szCs w:val="21"/>
                    </w:rPr>
                    <w:t xml:space="preserve"> with additions from Brenda Cherry, </w:t>
                  </w:r>
                </w:p>
                <w:p w14:paraId="220A43F2"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Arial" w:eastAsia="Times New Roman" w:hAnsi="Arial" w:cs="Arial"/>
                      <w:b/>
                      <w:bCs/>
                      <w:color w:val="FFFFFF"/>
                      <w:sz w:val="21"/>
                      <w:szCs w:val="21"/>
                    </w:rPr>
                    <w:t xml:space="preserve">Sandra </w:t>
                  </w:r>
                  <w:proofErr w:type="spellStart"/>
                  <w:r w:rsidRPr="00A42429">
                    <w:rPr>
                      <w:rFonts w:ascii="Arial" w:eastAsia="Times New Roman" w:hAnsi="Arial" w:cs="Arial"/>
                      <w:b/>
                      <w:bCs/>
                      <w:color w:val="FFFFFF"/>
                      <w:sz w:val="21"/>
                      <w:szCs w:val="21"/>
                    </w:rPr>
                    <w:t>Coudert</w:t>
                  </w:r>
                  <w:proofErr w:type="spellEnd"/>
                  <w:r w:rsidRPr="00A42429">
                    <w:rPr>
                      <w:rFonts w:ascii="Arial" w:eastAsia="Times New Roman" w:hAnsi="Arial" w:cs="Arial"/>
                      <w:b/>
                      <w:bCs/>
                      <w:color w:val="FFFFFF"/>
                      <w:sz w:val="21"/>
                      <w:szCs w:val="21"/>
                    </w:rPr>
                    <w:t xml:space="preserve"> Graham, and Bill Reed</w:t>
                  </w:r>
                </w:p>
              </w:tc>
            </w:tr>
          </w:tbl>
          <w:p w14:paraId="0FACCF1C"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4718E65B"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1A0ADCC3" w14:textId="77777777" w:rsidTr="00A424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7E52A077" w14:textId="77777777" w:rsidTr="00A4242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42429" w:rsidRPr="00A42429" w14:paraId="3079EC43" w14:textId="77777777">
                    <w:trPr>
                      <w:trHeight w:val="15"/>
                      <w:tblCellSpacing w:w="0" w:type="dxa"/>
                      <w:jc w:val="center"/>
                    </w:trPr>
                    <w:tc>
                      <w:tcPr>
                        <w:tcW w:w="5000" w:type="pct"/>
                        <w:tcMar>
                          <w:top w:w="0" w:type="dxa"/>
                          <w:left w:w="0" w:type="dxa"/>
                          <w:bottom w:w="150" w:type="dxa"/>
                          <w:right w:w="0" w:type="dxa"/>
                        </w:tcMar>
                        <w:hideMark/>
                      </w:tcPr>
                      <w:p w14:paraId="214A0A4D" w14:textId="77777777" w:rsidR="00A42429" w:rsidRPr="00A42429" w:rsidRDefault="00A42429" w:rsidP="00A42429">
                        <w:pPr>
                          <w:spacing w:after="0" w:line="15" w:lineRule="atLeast"/>
                          <w:jc w:val="center"/>
                          <w:divId w:val="2083675963"/>
                          <w:rPr>
                            <w:rFonts w:ascii="Times New Roman" w:eastAsia="Times New Roman" w:hAnsi="Times New Roman" w:cs="Times New Roman"/>
                            <w:sz w:val="24"/>
                            <w:szCs w:val="24"/>
                          </w:rPr>
                        </w:pPr>
                        <w:r w:rsidRPr="00A42429">
                          <w:rPr>
                            <w:rFonts w:ascii="Times New Roman" w:eastAsia="Times New Roman" w:hAnsi="Times New Roman" w:cs="Times New Roman"/>
                            <w:noProof/>
                            <w:sz w:val="24"/>
                            <w:szCs w:val="24"/>
                          </w:rPr>
                          <w:drawing>
                            <wp:inline distT="0" distB="0" distL="0" distR="0" wp14:anchorId="7EC7587E" wp14:editId="409AD39B">
                              <wp:extent cx="4572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0699A55" w14:textId="77777777" w:rsidR="00A42429" w:rsidRPr="00A42429" w:rsidRDefault="00A42429" w:rsidP="00A42429">
                  <w:pPr>
                    <w:spacing w:after="0" w:line="240" w:lineRule="auto"/>
                    <w:jc w:val="center"/>
                    <w:rPr>
                      <w:rFonts w:ascii="Times New Roman" w:eastAsia="Times New Roman" w:hAnsi="Times New Roman" w:cs="Times New Roman"/>
                      <w:sz w:val="24"/>
                      <w:szCs w:val="24"/>
                    </w:rPr>
                  </w:pPr>
                </w:p>
              </w:tc>
            </w:tr>
          </w:tbl>
          <w:p w14:paraId="42E30385"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2DC3D758"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3DB59008" w14:textId="77777777" w:rsidTr="00A424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3B28D0E5" w14:textId="77777777" w:rsidTr="00A42429">
              <w:trPr>
                <w:tblCellSpacing w:w="0" w:type="dxa"/>
              </w:trPr>
              <w:tc>
                <w:tcPr>
                  <w:tcW w:w="0" w:type="auto"/>
                  <w:hideMark/>
                </w:tcPr>
                <w:p w14:paraId="4D290EC7" w14:textId="77777777" w:rsidR="00A42429" w:rsidRPr="00A42429" w:rsidRDefault="00A42429" w:rsidP="00A42429">
                  <w:pPr>
                    <w:spacing w:after="0" w:line="240" w:lineRule="auto"/>
                    <w:jc w:val="center"/>
                    <w:divId w:val="2055348811"/>
                    <w:rPr>
                      <w:rFonts w:ascii="Times New Roman" w:eastAsia="Times New Roman" w:hAnsi="Times New Roman" w:cs="Times New Roman"/>
                      <w:sz w:val="24"/>
                      <w:szCs w:val="24"/>
                    </w:rPr>
                  </w:pPr>
                </w:p>
              </w:tc>
            </w:tr>
          </w:tbl>
          <w:p w14:paraId="27E2AA8C"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79634E35"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0E4389EC" w14:textId="77777777" w:rsidTr="00A42429">
        <w:trPr>
          <w:tblCellSpacing w:w="0" w:type="dxa"/>
        </w:trPr>
        <w:tc>
          <w:tcPr>
            <w:tcW w:w="5000" w:type="pct"/>
            <w:hideMark/>
          </w:tcPr>
          <w:p w14:paraId="628D52C5" w14:textId="62AD3B03" w:rsidR="00A42429" w:rsidRDefault="00A42429"/>
          <w:p w14:paraId="13ADEA49" w14:textId="71D41900" w:rsidR="00A42429" w:rsidRDefault="00A42429">
            <w:r>
              <w:rPr>
                <w:noProof/>
              </w:rPr>
              <w:drawing>
                <wp:inline distT="0" distB="0" distL="0" distR="0" wp14:anchorId="70CFF9A0" wp14:editId="75A86D3A">
                  <wp:extent cx="5943600" cy="3538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3885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5C76230C" w14:textId="77777777" w:rsidTr="00A42429">
              <w:trPr>
                <w:tblCellSpacing w:w="0" w:type="dxa"/>
              </w:trPr>
              <w:tc>
                <w:tcPr>
                  <w:tcW w:w="0" w:type="auto"/>
                  <w:tcMar>
                    <w:top w:w="150" w:type="dxa"/>
                    <w:left w:w="300" w:type="dxa"/>
                    <w:bottom w:w="150" w:type="dxa"/>
                    <w:right w:w="300" w:type="dxa"/>
                  </w:tcMar>
                  <w:hideMark/>
                </w:tcPr>
                <w:p w14:paraId="71BC3625" w14:textId="77777777" w:rsidR="00A42429" w:rsidRPr="00A42429" w:rsidRDefault="00A42429" w:rsidP="00A42429">
                  <w:pPr>
                    <w:spacing w:after="0" w:line="240" w:lineRule="auto"/>
                    <w:jc w:val="center"/>
                    <w:divId w:val="1274747001"/>
                    <w:rPr>
                      <w:rFonts w:ascii="Arial" w:eastAsia="Times New Roman" w:hAnsi="Arial" w:cs="Arial"/>
                      <w:color w:val="000000"/>
                      <w:sz w:val="21"/>
                      <w:szCs w:val="21"/>
                    </w:rPr>
                  </w:pPr>
                  <w:r w:rsidRPr="00A42429">
                    <w:rPr>
                      <w:rFonts w:ascii="Arial" w:eastAsia="Times New Roman" w:hAnsi="Arial" w:cs="Arial"/>
                      <w:b/>
                      <w:bCs/>
                      <w:color w:val="5A0808"/>
                      <w:sz w:val="21"/>
                      <w:szCs w:val="21"/>
                    </w:rPr>
                    <w:t>Edith Roosevelt and Richard Derby, Jr.</w:t>
                  </w:r>
                </w:p>
              </w:tc>
            </w:tr>
          </w:tbl>
          <w:p w14:paraId="3B2B7C12"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500ECBDF"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2445A24E" w14:textId="77777777" w:rsidTr="00A424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0719F018" w14:textId="77777777" w:rsidTr="00A42429">
              <w:trPr>
                <w:tblCellSpacing w:w="0" w:type="dxa"/>
              </w:trPr>
              <w:tc>
                <w:tcPr>
                  <w:tcW w:w="0" w:type="auto"/>
                  <w:tcMar>
                    <w:top w:w="150" w:type="dxa"/>
                    <w:left w:w="300" w:type="dxa"/>
                    <w:bottom w:w="150" w:type="dxa"/>
                    <w:right w:w="300" w:type="dxa"/>
                  </w:tcMar>
                  <w:hideMark/>
                </w:tcPr>
                <w:p w14:paraId="62AFF922"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The following historical background for the Garden Project was prepared in 2019 by a former member of the SH Curatorial Staff, Lana </w:t>
                  </w:r>
                  <w:proofErr w:type="spellStart"/>
                  <w:r w:rsidRPr="00A42429">
                    <w:rPr>
                      <w:rFonts w:ascii="Arial" w:eastAsia="Times New Roman" w:hAnsi="Arial" w:cs="Arial"/>
                      <w:color w:val="000000"/>
                      <w:sz w:val="21"/>
                      <w:szCs w:val="21"/>
                    </w:rPr>
                    <w:t>Dubin</w:t>
                  </w:r>
                  <w:proofErr w:type="spellEnd"/>
                  <w:r w:rsidRPr="00A42429">
                    <w:rPr>
                      <w:rFonts w:ascii="Arial" w:eastAsia="Times New Roman" w:hAnsi="Arial" w:cs="Arial"/>
                      <w:color w:val="000000"/>
                      <w:sz w:val="21"/>
                      <w:szCs w:val="21"/>
                    </w:rPr>
                    <w:t xml:space="preserve">, before she left to work at the Tenement Museum in New York City. </w:t>
                  </w:r>
                </w:p>
                <w:p w14:paraId="13F5865D" w14:textId="77777777" w:rsidR="00A42429" w:rsidRPr="00A42429" w:rsidRDefault="00A42429" w:rsidP="00A42429">
                  <w:pPr>
                    <w:spacing w:after="0" w:line="240" w:lineRule="auto"/>
                    <w:rPr>
                      <w:rFonts w:ascii="Arial" w:eastAsia="Times New Roman" w:hAnsi="Arial" w:cs="Arial"/>
                      <w:color w:val="000000"/>
                      <w:sz w:val="21"/>
                      <w:szCs w:val="21"/>
                    </w:rPr>
                  </w:pPr>
                </w:p>
                <w:p w14:paraId="4D305EAC"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In 1880, Theodore Roosevelt purchased 155 acres of farm land in Oyster Bay, New York, to build a homestead for his new bride, Alice Hathaway Lee. Roosevelt’s new property consisted of “agricultural fields of buckwheat and corn, pastures for grazing, an asparagus bed, an orchard, woodlands, beach, and an old farm barn.” Shortly after his purchase of the property, TR sold 68 acres to family members.</w:t>
                  </w:r>
                </w:p>
                <w:p w14:paraId="53ACD1DD" w14:textId="77777777" w:rsidR="00A42429" w:rsidRPr="00A42429" w:rsidRDefault="00A42429" w:rsidP="00A42429">
                  <w:pPr>
                    <w:spacing w:after="0" w:line="240" w:lineRule="auto"/>
                    <w:rPr>
                      <w:rFonts w:ascii="Arial" w:eastAsia="Times New Roman" w:hAnsi="Arial" w:cs="Arial"/>
                      <w:color w:val="000000"/>
                      <w:sz w:val="21"/>
                      <w:szCs w:val="21"/>
                    </w:rPr>
                  </w:pPr>
                </w:p>
                <w:p w14:paraId="27FBDBE9"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Roosevelt intended on maintaining his</w:t>
                  </w:r>
                  <w:r w:rsidRPr="00A42429">
                    <w:rPr>
                      <w:rFonts w:ascii="Calibri" w:eastAsia="Times New Roman" w:hAnsi="Calibri" w:cs="Calibri"/>
                      <w:color w:val="000000"/>
                      <w:sz w:val="21"/>
                      <w:szCs w:val="21"/>
                    </w:rPr>
                    <w:t xml:space="preserve"> </w:t>
                  </w:r>
                  <w:r w:rsidRPr="00A42429">
                    <w:rPr>
                      <w:rFonts w:ascii="Arial" w:eastAsia="Times New Roman" w:hAnsi="Arial" w:cs="Arial"/>
                      <w:color w:val="000000"/>
                      <w:sz w:val="21"/>
                      <w:szCs w:val="21"/>
                    </w:rPr>
                    <w:t>property’s rural character as a working farm, so the first building he commissioned was a stable and lodge. Alice died in 1884 before Theodore’s plans were fully realized, and Roosevelt left his sister, Anna Roosevelt Cowles or "</w:t>
                  </w:r>
                  <w:proofErr w:type="spellStart"/>
                  <w:r w:rsidRPr="00A42429">
                    <w:rPr>
                      <w:rFonts w:ascii="Arial" w:eastAsia="Times New Roman" w:hAnsi="Arial" w:cs="Arial"/>
                      <w:color w:val="000000"/>
                      <w:sz w:val="21"/>
                      <w:szCs w:val="21"/>
                    </w:rPr>
                    <w:t>Bamie</w:t>
                  </w:r>
                  <w:proofErr w:type="spellEnd"/>
                  <w:r w:rsidRPr="00A42429">
                    <w:rPr>
                      <w:rFonts w:ascii="Arial" w:eastAsia="Times New Roman" w:hAnsi="Arial" w:cs="Arial"/>
                      <w:color w:val="000000"/>
                      <w:sz w:val="21"/>
                      <w:szCs w:val="21"/>
                    </w:rPr>
                    <w:t xml:space="preserve">," in charge of the construction of his new home and his new infant daughter.  </w:t>
                  </w:r>
                </w:p>
                <w:p w14:paraId="04303E35" w14:textId="77777777" w:rsidR="00A42429" w:rsidRPr="00A42429" w:rsidRDefault="00A42429" w:rsidP="00A42429">
                  <w:pPr>
                    <w:spacing w:after="0" w:line="240" w:lineRule="auto"/>
                    <w:rPr>
                      <w:rFonts w:ascii="Arial" w:eastAsia="Times New Roman" w:hAnsi="Arial" w:cs="Arial"/>
                      <w:color w:val="000000"/>
                      <w:sz w:val="21"/>
                      <w:szCs w:val="21"/>
                    </w:rPr>
                  </w:pPr>
                </w:p>
                <w:p w14:paraId="49CF3272"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Historic photographs show that after the home was completed in 1885, the surrounding area completely lacked vegetation. According to correspondence between Roosevelt and </w:t>
                  </w:r>
                  <w:proofErr w:type="spellStart"/>
                  <w:r w:rsidRPr="00A42429">
                    <w:rPr>
                      <w:rFonts w:ascii="Arial" w:eastAsia="Times New Roman" w:hAnsi="Arial" w:cs="Arial"/>
                      <w:color w:val="000000"/>
                      <w:sz w:val="21"/>
                      <w:szCs w:val="21"/>
                    </w:rPr>
                    <w:t>Bamie</w:t>
                  </w:r>
                  <w:proofErr w:type="spellEnd"/>
                  <w:r w:rsidRPr="00A42429">
                    <w:rPr>
                      <w:rFonts w:ascii="Arial" w:eastAsia="Times New Roman" w:hAnsi="Arial" w:cs="Arial"/>
                      <w:color w:val="000000"/>
                      <w:sz w:val="21"/>
                      <w:szCs w:val="21"/>
                    </w:rPr>
                    <w:t xml:space="preserve">, </w:t>
                  </w:r>
                  <w:r w:rsidRPr="00A42429">
                    <w:rPr>
                      <w:rFonts w:ascii="Arial" w:eastAsia="Times New Roman" w:hAnsi="Arial" w:cs="Arial"/>
                      <w:color w:val="000000"/>
                      <w:sz w:val="21"/>
                      <w:szCs w:val="21"/>
                    </w:rPr>
                    <w:lastRenderedPageBreak/>
                    <w:t xml:space="preserve">and Theodore Jr.’s recollection, </w:t>
                  </w:r>
                  <w:proofErr w:type="spellStart"/>
                  <w:r w:rsidRPr="00A42429">
                    <w:rPr>
                      <w:rFonts w:ascii="Arial" w:eastAsia="Times New Roman" w:hAnsi="Arial" w:cs="Arial"/>
                      <w:color w:val="000000"/>
                      <w:sz w:val="21"/>
                      <w:szCs w:val="21"/>
                    </w:rPr>
                    <w:t>Bamie</w:t>
                  </w:r>
                  <w:proofErr w:type="spellEnd"/>
                  <w:r w:rsidRPr="00A42429">
                    <w:rPr>
                      <w:rFonts w:ascii="Arial" w:eastAsia="Times New Roman" w:hAnsi="Arial" w:cs="Arial"/>
                      <w:color w:val="000000"/>
                      <w:sz w:val="21"/>
                      <w:szCs w:val="21"/>
                    </w:rPr>
                    <w:t xml:space="preserve"> began planting “almost immediately after the completion of the house.”</w:t>
                  </w:r>
                </w:p>
                <w:p w14:paraId="2CCF2C49" w14:textId="77777777" w:rsidR="00A42429" w:rsidRPr="00A42429" w:rsidRDefault="00A42429" w:rsidP="00A42429">
                  <w:pPr>
                    <w:spacing w:after="0" w:line="240" w:lineRule="auto"/>
                    <w:rPr>
                      <w:rFonts w:ascii="Arial" w:eastAsia="Times New Roman" w:hAnsi="Arial" w:cs="Arial"/>
                      <w:color w:val="000000"/>
                      <w:sz w:val="21"/>
                      <w:szCs w:val="21"/>
                    </w:rPr>
                  </w:pPr>
                </w:p>
                <w:p w14:paraId="22E2C370"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Roosevelt remarried, and returned to Sagamore Hill with his second wife, Edith Kermit </w:t>
                  </w:r>
                  <w:proofErr w:type="spellStart"/>
                  <w:r w:rsidRPr="00A42429">
                    <w:rPr>
                      <w:rFonts w:ascii="Arial" w:eastAsia="Times New Roman" w:hAnsi="Arial" w:cs="Arial"/>
                      <w:color w:val="000000"/>
                      <w:sz w:val="21"/>
                      <w:szCs w:val="21"/>
                    </w:rPr>
                    <w:t>Carow</w:t>
                  </w:r>
                  <w:proofErr w:type="spellEnd"/>
                  <w:r w:rsidRPr="00A42429">
                    <w:rPr>
                      <w:rFonts w:ascii="Arial" w:eastAsia="Times New Roman" w:hAnsi="Arial" w:cs="Arial"/>
                      <w:color w:val="000000"/>
                      <w:sz w:val="21"/>
                      <w:szCs w:val="21"/>
                    </w:rPr>
                    <w:t>, in 1887. </w:t>
                  </w:r>
                </w:p>
                <w:p w14:paraId="70706E23" w14:textId="77777777" w:rsidR="00A42429" w:rsidRPr="00A42429" w:rsidRDefault="00A42429" w:rsidP="00A42429">
                  <w:pPr>
                    <w:spacing w:after="0" w:line="240" w:lineRule="auto"/>
                    <w:rPr>
                      <w:rFonts w:ascii="Arial" w:eastAsia="Times New Roman" w:hAnsi="Arial" w:cs="Arial"/>
                      <w:color w:val="000000"/>
                      <w:sz w:val="21"/>
                      <w:szCs w:val="21"/>
                    </w:rPr>
                  </w:pPr>
                </w:p>
                <w:p w14:paraId="243E1560"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Kathleen Dalton writes in the Historic Resource Study that, “a shared interest in nature was one of the bonds that made Roosevelt’s second marriage especially happy. He and his wife, Edith, wanted to make a beautiful spot even more lovely,” so they “expanded the original tree plantings put in by </w:t>
                  </w:r>
                  <w:proofErr w:type="spellStart"/>
                  <w:r w:rsidRPr="00A42429">
                    <w:rPr>
                      <w:rFonts w:ascii="Arial" w:eastAsia="Times New Roman" w:hAnsi="Arial" w:cs="Arial"/>
                      <w:color w:val="000000"/>
                      <w:sz w:val="21"/>
                      <w:szCs w:val="21"/>
                    </w:rPr>
                    <w:t>Bamie</w:t>
                  </w:r>
                  <w:proofErr w:type="spellEnd"/>
                  <w:r w:rsidRPr="00A42429">
                    <w:rPr>
                      <w:rFonts w:ascii="Arial" w:eastAsia="Times New Roman" w:hAnsi="Arial" w:cs="Arial"/>
                      <w:color w:val="000000"/>
                      <w:sz w:val="21"/>
                      <w:szCs w:val="21"/>
                    </w:rPr>
                    <w:t xml:space="preserve"> in 1885-86 and added much landscaping of their own.” Historic photographs verify that by the “early 1890’s these plants were well established.” </w:t>
                  </w:r>
                </w:p>
                <w:p w14:paraId="7CC6C3A3" w14:textId="77777777" w:rsidR="00A42429" w:rsidRPr="00A42429" w:rsidRDefault="00A42429" w:rsidP="00A42429">
                  <w:pPr>
                    <w:spacing w:after="0" w:line="240" w:lineRule="auto"/>
                    <w:rPr>
                      <w:rFonts w:ascii="Arial" w:eastAsia="Times New Roman" w:hAnsi="Arial" w:cs="Arial"/>
                      <w:color w:val="000000"/>
                      <w:sz w:val="21"/>
                      <w:szCs w:val="21"/>
                    </w:rPr>
                  </w:pPr>
                </w:p>
                <w:p w14:paraId="704C3428"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Once Theodore and Edith were settled into their new home, they turned their attention to cultivating the grounds. Fields were sown to the south, east, and far north of the house. Pastures of hay and clover were used to feed livestock. An orchard of apple, pear, peach, plum, and cherry trees was located near the pastures to the east of the home. Most significant was the large 3.2-acre flower and vegetable garden to the northeast of the house that “provided all the fruits and vegetables for the rapidly growing family.” Depending on the year, between twenty and forty of the fifty-five acres of non-wooded viable land were cultivated. These fields, pastures, orchard, and garden were “separated by rustic wooden rail fences that were so expansive that only the woodlands formed their boundary far in the distance.” </w:t>
                  </w:r>
                </w:p>
                <w:p w14:paraId="3679CAC2"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After Edith’s death in 1948, Sagamore Hill was purchased by</w:t>
                  </w:r>
                  <w:r w:rsidRPr="00A42429">
                    <w:rPr>
                      <w:rFonts w:ascii="Calibri" w:eastAsia="Times New Roman" w:hAnsi="Calibri" w:cs="Calibri"/>
                      <w:color w:val="000000"/>
                      <w:sz w:val="33"/>
                      <w:szCs w:val="33"/>
                    </w:rPr>
                    <w:t xml:space="preserve"> </w:t>
                  </w:r>
                  <w:r w:rsidRPr="00A42429">
                    <w:rPr>
                      <w:rFonts w:ascii="Arial" w:eastAsia="Times New Roman" w:hAnsi="Arial" w:cs="Arial"/>
                      <w:color w:val="000000"/>
                      <w:sz w:val="21"/>
                      <w:szCs w:val="21"/>
                    </w:rPr>
                    <w:t xml:space="preserve">the Roosevelt Memorial Association (RMA), and the landscape was transformed from a working farm to a manicured park. </w:t>
                  </w:r>
                </w:p>
                <w:p w14:paraId="7964416D"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w:t>
                  </w:r>
                </w:p>
                <w:p w14:paraId="162EE158"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The most dramatic landscape change was the installation of a paved entry drive and visitor parking lot in 1953, bisecting the historic flower and vegetable garden and leaving fragmented pieces to the east and west. Historic structures such as arbors, frames, gates, and fences were removed, and in September 1958, the TRA purchased a “wood timber gazebo and installed the structure west of the entry drive at the end of the truncated central path of the historic garden.” This gazebo and the planting of non-historic trees and shrubs destroyed all references to a productive landscape and instead implied that the garden was “primarily decoration for a restful, covered seating area and [was] not actively maintained to provide food and recreation opportunities.”</w:t>
                  </w:r>
                </w:p>
                <w:p w14:paraId="1F87B26E" w14:textId="77777777" w:rsidR="00A42429" w:rsidRPr="00A42429" w:rsidRDefault="00A42429" w:rsidP="00A42429">
                  <w:pPr>
                    <w:spacing w:after="0" w:line="240" w:lineRule="auto"/>
                    <w:rPr>
                      <w:rFonts w:ascii="Arial" w:eastAsia="Times New Roman" w:hAnsi="Arial" w:cs="Arial"/>
                      <w:color w:val="000000"/>
                      <w:sz w:val="21"/>
                      <w:szCs w:val="21"/>
                    </w:rPr>
                  </w:pPr>
                </w:p>
                <w:p w14:paraId="33D4E80C"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Arial" w:eastAsia="Times New Roman" w:hAnsi="Arial" w:cs="Arial"/>
                      <w:b/>
                      <w:bCs/>
                      <w:color w:val="5A0808"/>
                      <w:sz w:val="24"/>
                      <w:szCs w:val="24"/>
                    </w:rPr>
                    <w:t>Garden Project Objective</w:t>
                  </w:r>
                </w:p>
                <w:p w14:paraId="09D6F625"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The aim of this project is to restore approximately a quarter acre of flower and vegetable garden from the edge of the parking lot west to the Garden Shed to help interpret Sagamore Hill as a family home and working agriculture landscape. In preparation for rehabilitating portions of the flower and vegetable gardens primary source documents, oral histories, and photographs should be referenced, and an archaeological survey should be conducted to identify the original foot print of the garden, garden paths, and fence lines. Paths, beds, plant material, fence lines, structures, and existing historic trees and shrubs should all be incorporated in a comprehensive rehabilitation plan.</w:t>
                  </w:r>
                </w:p>
                <w:p w14:paraId="16AD9E7E" w14:textId="77777777" w:rsidR="00A42429" w:rsidRPr="00A42429" w:rsidRDefault="00A42429" w:rsidP="00A42429">
                  <w:pPr>
                    <w:spacing w:after="0" w:line="240" w:lineRule="auto"/>
                    <w:rPr>
                      <w:rFonts w:ascii="Arial" w:eastAsia="Times New Roman" w:hAnsi="Arial" w:cs="Arial"/>
                      <w:color w:val="000000"/>
                      <w:sz w:val="21"/>
                      <w:szCs w:val="21"/>
                    </w:rPr>
                  </w:pPr>
                </w:p>
                <w:p w14:paraId="354044D6" w14:textId="77777777" w:rsidR="00A42429" w:rsidRDefault="00A42429" w:rsidP="00A42429">
                  <w:pPr>
                    <w:spacing w:after="0" w:line="240" w:lineRule="auto"/>
                    <w:jc w:val="center"/>
                    <w:rPr>
                      <w:rFonts w:ascii="Arial" w:eastAsia="Times New Roman" w:hAnsi="Arial" w:cs="Arial"/>
                      <w:b/>
                      <w:bCs/>
                      <w:color w:val="5A0808"/>
                      <w:sz w:val="24"/>
                      <w:szCs w:val="24"/>
                    </w:rPr>
                  </w:pPr>
                  <w:r w:rsidRPr="00A42429">
                    <w:rPr>
                      <w:rFonts w:ascii="Arial" w:eastAsia="Times New Roman" w:hAnsi="Arial" w:cs="Arial"/>
                      <w:b/>
                      <w:bCs/>
                      <w:color w:val="5A0808"/>
                      <w:sz w:val="24"/>
                      <w:szCs w:val="24"/>
                    </w:rPr>
                    <w:t xml:space="preserve"> Historic Garden Update – Lana </w:t>
                  </w:r>
                  <w:proofErr w:type="spellStart"/>
                  <w:r w:rsidRPr="00A42429">
                    <w:rPr>
                      <w:rFonts w:ascii="Arial" w:eastAsia="Times New Roman" w:hAnsi="Arial" w:cs="Arial"/>
                      <w:b/>
                      <w:bCs/>
                      <w:color w:val="5A0808"/>
                      <w:sz w:val="24"/>
                      <w:szCs w:val="24"/>
                    </w:rPr>
                    <w:t>Dubin</w:t>
                  </w:r>
                  <w:proofErr w:type="spellEnd"/>
                </w:p>
                <w:p w14:paraId="201D2A0A" w14:textId="77777777" w:rsidR="00A42429" w:rsidRDefault="00A42429" w:rsidP="00A42429">
                  <w:pPr>
                    <w:spacing w:after="0" w:line="240" w:lineRule="auto"/>
                    <w:jc w:val="center"/>
                    <w:rPr>
                      <w:rFonts w:ascii="Arial" w:eastAsia="Times New Roman" w:hAnsi="Arial" w:cs="Arial"/>
                      <w:b/>
                      <w:bCs/>
                      <w:color w:val="5A0808"/>
                      <w:sz w:val="24"/>
                      <w:szCs w:val="24"/>
                    </w:rPr>
                  </w:pPr>
                </w:p>
                <w:p w14:paraId="1DA61254" w14:textId="5B9A89E9" w:rsidR="00A42429" w:rsidRPr="00A42429" w:rsidRDefault="00A42429" w:rsidP="00A42429">
                  <w:pPr>
                    <w:spacing w:after="0" w:line="240" w:lineRule="auto"/>
                    <w:jc w:val="center"/>
                    <w:rPr>
                      <w:rFonts w:ascii="Arial" w:eastAsia="Times New Roman" w:hAnsi="Arial" w:cs="Arial"/>
                      <w:color w:val="000000"/>
                      <w:sz w:val="21"/>
                      <w:szCs w:val="21"/>
                    </w:rPr>
                  </w:pPr>
                  <w:r>
                    <w:rPr>
                      <w:noProof/>
                    </w:rPr>
                    <w:lastRenderedPageBreak/>
                    <w:drawing>
                      <wp:inline distT="0" distB="0" distL="0" distR="0" wp14:anchorId="52A9A25C" wp14:editId="50C680C8">
                        <wp:extent cx="5943600" cy="436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64355"/>
                                </a:xfrm>
                                <a:prstGeom prst="rect">
                                  <a:avLst/>
                                </a:prstGeom>
                              </pic:spPr>
                            </pic:pic>
                          </a:graphicData>
                        </a:graphic>
                      </wp:inline>
                    </w:drawing>
                  </w:r>
                </w:p>
              </w:tc>
            </w:tr>
          </w:tbl>
          <w:p w14:paraId="091C7874"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1E704B9A"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08704169" w14:textId="77777777" w:rsidTr="00A424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0A63C112" w14:textId="77777777" w:rsidTr="00A42429">
              <w:trPr>
                <w:tblCellSpacing w:w="0" w:type="dxa"/>
              </w:trPr>
              <w:tc>
                <w:tcPr>
                  <w:tcW w:w="0" w:type="auto"/>
                  <w:hideMark/>
                </w:tcPr>
                <w:p w14:paraId="55110E70" w14:textId="77777777" w:rsidR="00A42429" w:rsidRPr="00A42429" w:rsidRDefault="00A42429" w:rsidP="00A42429">
                  <w:pPr>
                    <w:spacing w:after="0" w:line="240" w:lineRule="auto"/>
                    <w:jc w:val="center"/>
                    <w:divId w:val="1616713182"/>
                    <w:rPr>
                      <w:rFonts w:ascii="Times New Roman" w:eastAsia="Times New Roman" w:hAnsi="Times New Roman" w:cs="Times New Roman"/>
                      <w:sz w:val="24"/>
                      <w:szCs w:val="24"/>
                    </w:rPr>
                  </w:pPr>
                </w:p>
              </w:tc>
            </w:tr>
          </w:tbl>
          <w:p w14:paraId="2FF295F9"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558A055A" w14:textId="77777777" w:rsidR="00A42429" w:rsidRPr="00A42429" w:rsidRDefault="00A42429" w:rsidP="00A42429">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0668D530" w14:textId="77777777" w:rsidTr="00A424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42429" w:rsidRPr="00A42429" w14:paraId="6FC54323" w14:textId="77777777" w:rsidTr="00A42429">
              <w:trPr>
                <w:tblCellSpacing w:w="0" w:type="dxa"/>
              </w:trPr>
              <w:tc>
                <w:tcPr>
                  <w:tcW w:w="0" w:type="auto"/>
                  <w:tcMar>
                    <w:top w:w="150" w:type="dxa"/>
                    <w:left w:w="300" w:type="dxa"/>
                    <w:bottom w:w="150" w:type="dxa"/>
                    <w:right w:w="300" w:type="dxa"/>
                  </w:tcMar>
                  <w:hideMark/>
                </w:tcPr>
                <w:p w14:paraId="2AFC2DFB"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Arial" w:eastAsia="Times New Roman" w:hAnsi="Arial" w:cs="Arial"/>
                      <w:b/>
                      <w:bCs/>
                      <w:color w:val="5A0808"/>
                      <w:sz w:val="21"/>
                      <w:szCs w:val="21"/>
                    </w:rPr>
                    <w:t>Area outlined in blue identifies boundaries of the original garden. Area in red indicates the proposed garden.</w:t>
                  </w:r>
                </w:p>
                <w:p w14:paraId="277CB952" w14:textId="77777777" w:rsidR="00A42429" w:rsidRPr="00A42429" w:rsidRDefault="00A42429" w:rsidP="00A42429">
                  <w:pPr>
                    <w:spacing w:after="0" w:line="240" w:lineRule="auto"/>
                    <w:rPr>
                      <w:rFonts w:ascii="Arial" w:eastAsia="Times New Roman" w:hAnsi="Arial" w:cs="Arial"/>
                      <w:color w:val="000000"/>
                      <w:sz w:val="21"/>
                      <w:szCs w:val="21"/>
                    </w:rPr>
                  </w:pPr>
                </w:p>
                <w:p w14:paraId="76DE4F09"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Through the initiative of Susan Sarna and the Sagamore Hill Curatorial Staff the resurrection of Garden Restoration was proposed to the Theodore Roosevelt Legacy Partnership (TRLP) Board, which agreed to offer financial and organizational support.</w:t>
                  </w:r>
                </w:p>
                <w:p w14:paraId="498AFAB7" w14:textId="77777777" w:rsidR="00A42429" w:rsidRPr="00A42429" w:rsidRDefault="00A42429" w:rsidP="00A42429">
                  <w:pPr>
                    <w:spacing w:after="0" w:line="240" w:lineRule="auto"/>
                    <w:rPr>
                      <w:rFonts w:ascii="Arial" w:eastAsia="Times New Roman" w:hAnsi="Arial" w:cs="Arial"/>
                      <w:color w:val="000000"/>
                      <w:sz w:val="21"/>
                      <w:szCs w:val="21"/>
                    </w:rPr>
                  </w:pPr>
                </w:p>
                <w:p w14:paraId="73C10E6D"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A subcommittee of the TRLP Board composed of Sandra </w:t>
                  </w:r>
                  <w:proofErr w:type="spellStart"/>
                  <w:r w:rsidRPr="00A42429">
                    <w:rPr>
                      <w:rFonts w:ascii="Arial" w:eastAsia="Times New Roman" w:hAnsi="Arial" w:cs="Arial"/>
                      <w:color w:val="000000"/>
                      <w:sz w:val="21"/>
                      <w:szCs w:val="21"/>
                    </w:rPr>
                    <w:t>Coudert</w:t>
                  </w:r>
                  <w:proofErr w:type="spellEnd"/>
                  <w:r w:rsidRPr="00A42429">
                    <w:rPr>
                      <w:rFonts w:ascii="Arial" w:eastAsia="Times New Roman" w:hAnsi="Arial" w:cs="Arial"/>
                      <w:color w:val="000000"/>
                      <w:sz w:val="21"/>
                      <w:szCs w:val="21"/>
                    </w:rPr>
                    <w:t xml:space="preserve"> Graham, Margaret Stacey, Rick </w:t>
                  </w:r>
                  <w:proofErr w:type="spellStart"/>
                  <w:r w:rsidRPr="00A42429">
                    <w:rPr>
                      <w:rFonts w:ascii="Arial" w:eastAsia="Times New Roman" w:hAnsi="Arial" w:cs="Arial"/>
                      <w:color w:val="000000"/>
                      <w:sz w:val="21"/>
                      <w:szCs w:val="21"/>
                    </w:rPr>
                    <w:t>Elinson</w:t>
                  </w:r>
                  <w:proofErr w:type="spellEnd"/>
                  <w:r w:rsidRPr="00A42429">
                    <w:rPr>
                      <w:rFonts w:ascii="Arial" w:eastAsia="Times New Roman" w:hAnsi="Arial" w:cs="Arial"/>
                      <w:color w:val="000000"/>
                      <w:sz w:val="21"/>
                      <w:szCs w:val="21"/>
                    </w:rPr>
                    <w:t xml:space="preserve">, and Donna </w:t>
                  </w:r>
                  <w:proofErr w:type="spellStart"/>
                  <w:r w:rsidRPr="00A42429">
                    <w:rPr>
                      <w:rFonts w:ascii="Arial" w:eastAsia="Times New Roman" w:hAnsi="Arial" w:cs="Arial"/>
                      <w:color w:val="000000"/>
                      <w:sz w:val="21"/>
                      <w:szCs w:val="21"/>
                    </w:rPr>
                    <w:t>Oom</w:t>
                  </w:r>
                  <w:proofErr w:type="spellEnd"/>
                  <w:r w:rsidRPr="00A42429">
                    <w:rPr>
                      <w:rFonts w:ascii="Arial" w:eastAsia="Times New Roman" w:hAnsi="Arial" w:cs="Arial"/>
                      <w:color w:val="000000"/>
                      <w:sz w:val="21"/>
                      <w:szCs w:val="21"/>
                    </w:rPr>
                    <w:t xml:space="preserve"> is organizing the Project. In looking at the Project, the TRLP will need to hire a professional horticulturist who would oversee volunteers working on setting up and maintaining the Garden. The Garden Subcommittee has identified some possible contractors. Funding will be provided by the TRLP through the </w:t>
                  </w:r>
                  <w:proofErr w:type="spellStart"/>
                  <w:r w:rsidRPr="00A42429">
                    <w:rPr>
                      <w:rFonts w:ascii="Arial" w:eastAsia="Times New Roman" w:hAnsi="Arial" w:cs="Arial"/>
                      <w:color w:val="000000"/>
                      <w:sz w:val="21"/>
                      <w:szCs w:val="21"/>
                    </w:rPr>
                    <w:t>Coudert</w:t>
                  </w:r>
                  <w:proofErr w:type="spellEnd"/>
                  <w:r w:rsidRPr="00A42429">
                    <w:rPr>
                      <w:rFonts w:ascii="Arial" w:eastAsia="Times New Roman" w:hAnsi="Arial" w:cs="Arial"/>
                      <w:color w:val="000000"/>
                      <w:sz w:val="21"/>
                      <w:szCs w:val="21"/>
                    </w:rPr>
                    <w:t xml:space="preserve"> Foundation and public donations.</w:t>
                  </w:r>
                </w:p>
                <w:p w14:paraId="50536488" w14:textId="77777777" w:rsidR="00A42429" w:rsidRPr="00A42429" w:rsidRDefault="00A42429" w:rsidP="00A42429">
                  <w:pPr>
                    <w:spacing w:after="0" w:line="240" w:lineRule="auto"/>
                    <w:rPr>
                      <w:rFonts w:ascii="Arial" w:eastAsia="Times New Roman" w:hAnsi="Arial" w:cs="Arial"/>
                      <w:color w:val="000000"/>
                      <w:sz w:val="21"/>
                      <w:szCs w:val="21"/>
                    </w:rPr>
                  </w:pPr>
                </w:p>
                <w:p w14:paraId="2A4495D7" w14:textId="77777777" w:rsidR="00A42429" w:rsidRPr="00A42429" w:rsidRDefault="00A42429" w:rsidP="00A42429">
                  <w:pPr>
                    <w:spacing w:after="0" w:line="240" w:lineRule="auto"/>
                    <w:jc w:val="center"/>
                    <w:rPr>
                      <w:rFonts w:ascii="Arial" w:eastAsia="Times New Roman" w:hAnsi="Arial" w:cs="Arial"/>
                      <w:color w:val="000000"/>
                      <w:sz w:val="21"/>
                      <w:szCs w:val="21"/>
                    </w:rPr>
                  </w:pPr>
                  <w:r w:rsidRPr="00A42429">
                    <w:rPr>
                      <w:rFonts w:ascii="Arial" w:eastAsia="Times New Roman" w:hAnsi="Arial" w:cs="Arial"/>
                      <w:b/>
                      <w:bCs/>
                      <w:color w:val="5A0808"/>
                      <w:sz w:val="24"/>
                      <w:szCs w:val="24"/>
                    </w:rPr>
                    <w:t>Garden Status During Coronavirus</w:t>
                  </w:r>
                </w:p>
                <w:p w14:paraId="24352A2E"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The trees have been removed. A National Park Service archaeologist was scheduled to check the paths for the garden; however, due to COVID-19, the NPS will not authorize travel unless it's an emergency. Therefore, the archaeological study has been pushed back to Spring 2021. The TRLP, Jonathan Parker (Park Superintendent), and Susan Sarna, (Curator and Cultural Resources), will come up with work options during this lag time. Based on what we know, material for the paths will be customized as to color and appearance (maybe to look like oyster shells). It is expected that once we get started the entire area should be dug up and the </w:t>
                  </w:r>
                  <w:r w:rsidRPr="00A42429">
                    <w:rPr>
                      <w:rFonts w:ascii="Arial" w:eastAsia="Times New Roman" w:hAnsi="Arial" w:cs="Arial"/>
                      <w:color w:val="000000"/>
                      <w:sz w:val="21"/>
                      <w:szCs w:val="21"/>
                    </w:rPr>
                    <w:lastRenderedPageBreak/>
                    <w:t>survey lines and paths laid out within a two-week period. During construction there could be a sign identifying the project as Edith’s Garden. Since this is an open area, we will need to limit access without making it look like a construction site.</w:t>
                  </w:r>
                </w:p>
                <w:p w14:paraId="269FEEB8" w14:textId="77777777" w:rsidR="00A42429" w:rsidRPr="00A42429" w:rsidRDefault="00A42429" w:rsidP="00A42429">
                  <w:pPr>
                    <w:spacing w:after="0" w:line="240" w:lineRule="auto"/>
                    <w:rPr>
                      <w:rFonts w:ascii="Arial" w:eastAsia="Times New Roman" w:hAnsi="Arial" w:cs="Arial"/>
                      <w:color w:val="000000"/>
                      <w:sz w:val="21"/>
                      <w:szCs w:val="21"/>
                    </w:rPr>
                  </w:pPr>
                </w:p>
                <w:p w14:paraId="6095D1AC"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Once completed the Garden could be open for interpretive tours. The TRLP is looking forward to resuming work on the Garden Project site once the NPS authorizes travel for the archaeologist.</w:t>
                  </w:r>
                </w:p>
                <w:p w14:paraId="6E99A29A" w14:textId="77777777" w:rsidR="00A42429" w:rsidRPr="00A42429" w:rsidRDefault="00A42429" w:rsidP="00A42429">
                  <w:pPr>
                    <w:spacing w:after="0" w:line="240" w:lineRule="auto"/>
                    <w:rPr>
                      <w:rFonts w:ascii="Arial" w:eastAsia="Times New Roman" w:hAnsi="Arial" w:cs="Arial"/>
                      <w:color w:val="000000"/>
                      <w:sz w:val="21"/>
                      <w:szCs w:val="21"/>
                    </w:rPr>
                  </w:pPr>
                </w:p>
                <w:p w14:paraId="16FFD619" w14:textId="77777777" w:rsidR="00A42429" w:rsidRPr="00A42429" w:rsidRDefault="00A42429" w:rsidP="00A42429">
                  <w:pPr>
                    <w:spacing w:after="0" w:line="240" w:lineRule="auto"/>
                    <w:rPr>
                      <w:rFonts w:ascii="Arial" w:eastAsia="Times New Roman" w:hAnsi="Arial" w:cs="Arial"/>
                      <w:color w:val="000000"/>
                      <w:sz w:val="21"/>
                      <w:szCs w:val="21"/>
                    </w:rPr>
                  </w:pPr>
                  <w:r w:rsidRPr="00A42429">
                    <w:rPr>
                      <w:rFonts w:ascii="Arial" w:eastAsia="Times New Roman" w:hAnsi="Arial" w:cs="Arial"/>
                      <w:color w:val="000000"/>
                      <w:sz w:val="21"/>
                      <w:szCs w:val="21"/>
                    </w:rPr>
                    <w:t xml:space="preserve">Anyone interested in participating on this project should contact Bill Reed at </w:t>
                  </w:r>
                  <w:hyperlink r:id="rId9" w:tgtFrame="_blank" w:history="1">
                    <w:r w:rsidRPr="00A42429">
                      <w:rPr>
                        <w:rFonts w:ascii="Arial" w:eastAsia="Times New Roman" w:hAnsi="Arial" w:cs="Arial"/>
                        <w:b/>
                        <w:bCs/>
                        <w:color w:val="0021F7"/>
                        <w:sz w:val="21"/>
                        <w:szCs w:val="21"/>
                        <w:u w:val="single"/>
                      </w:rPr>
                      <w:t>TRlegacypartnership@gmail.com</w:t>
                    </w:r>
                  </w:hyperlink>
                  <w:r w:rsidRPr="00A42429">
                    <w:rPr>
                      <w:rFonts w:ascii="Arial" w:eastAsia="Times New Roman" w:hAnsi="Arial" w:cs="Arial"/>
                      <w:color w:val="000000"/>
                      <w:sz w:val="21"/>
                      <w:szCs w:val="21"/>
                    </w:rPr>
                    <w:t xml:space="preserve">. </w:t>
                  </w:r>
                </w:p>
              </w:tc>
            </w:tr>
          </w:tbl>
          <w:p w14:paraId="7DAD8F8B" w14:textId="77777777" w:rsidR="00A42429" w:rsidRPr="00A42429" w:rsidRDefault="00A42429" w:rsidP="00A42429">
            <w:pPr>
              <w:spacing w:after="0" w:line="240" w:lineRule="auto"/>
              <w:rPr>
                <w:rFonts w:ascii="Times New Roman" w:eastAsia="Times New Roman" w:hAnsi="Times New Roman" w:cs="Times New Roman"/>
                <w:sz w:val="24"/>
                <w:szCs w:val="24"/>
              </w:rPr>
            </w:pPr>
          </w:p>
        </w:tc>
      </w:tr>
    </w:tbl>
    <w:p w14:paraId="23B20FD5" w14:textId="77777777" w:rsidR="003B3693" w:rsidRDefault="003B3693"/>
    <w:sectPr w:rsidR="003B3693">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07209" w14:textId="77777777" w:rsidR="00723006" w:rsidRDefault="00723006" w:rsidP="00A42429">
      <w:pPr>
        <w:spacing w:after="0" w:line="240" w:lineRule="auto"/>
      </w:pPr>
      <w:r>
        <w:separator/>
      </w:r>
    </w:p>
  </w:endnote>
  <w:endnote w:type="continuationSeparator" w:id="0">
    <w:p w14:paraId="4D11A63F" w14:textId="77777777" w:rsidR="00723006" w:rsidRDefault="00723006" w:rsidP="00A4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240348"/>
      <w:docPartObj>
        <w:docPartGallery w:val="Page Numbers (Bottom of Page)"/>
        <w:docPartUnique/>
      </w:docPartObj>
    </w:sdtPr>
    <w:sdtEndPr>
      <w:rPr>
        <w:noProof/>
      </w:rPr>
    </w:sdtEndPr>
    <w:sdtContent>
      <w:p w14:paraId="2C08D74B" w14:textId="07623920" w:rsidR="00A42429" w:rsidRDefault="00A424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8E7621" w14:textId="77777777" w:rsidR="00A42429" w:rsidRDefault="00A42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A80E3" w14:textId="77777777" w:rsidR="00723006" w:rsidRDefault="00723006" w:rsidP="00A42429">
      <w:pPr>
        <w:spacing w:after="0" w:line="240" w:lineRule="auto"/>
      </w:pPr>
      <w:r>
        <w:separator/>
      </w:r>
    </w:p>
  </w:footnote>
  <w:footnote w:type="continuationSeparator" w:id="0">
    <w:p w14:paraId="1376F186" w14:textId="77777777" w:rsidR="00723006" w:rsidRDefault="00723006" w:rsidP="00A424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29"/>
    <w:rsid w:val="003B3693"/>
    <w:rsid w:val="00723006"/>
    <w:rsid w:val="00A4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9533"/>
  <w15:chartTrackingRefBased/>
  <w15:docId w15:val="{5FC1B236-0FD2-4C18-8604-A68E580F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429"/>
  </w:style>
  <w:style w:type="paragraph" w:styleId="Footer">
    <w:name w:val="footer"/>
    <w:basedOn w:val="Normal"/>
    <w:link w:val="FooterChar"/>
    <w:uiPriority w:val="99"/>
    <w:unhideWhenUsed/>
    <w:rsid w:val="00A42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194736">
      <w:bodyDiv w:val="1"/>
      <w:marLeft w:val="0"/>
      <w:marRight w:val="0"/>
      <w:marTop w:val="0"/>
      <w:marBottom w:val="0"/>
      <w:divBdr>
        <w:top w:val="none" w:sz="0" w:space="0" w:color="auto"/>
        <w:left w:val="none" w:sz="0" w:space="0" w:color="auto"/>
        <w:bottom w:val="none" w:sz="0" w:space="0" w:color="auto"/>
        <w:right w:val="none" w:sz="0" w:space="0" w:color="auto"/>
      </w:divBdr>
      <w:divsChild>
        <w:div w:id="1930579166">
          <w:marLeft w:val="0"/>
          <w:marRight w:val="0"/>
          <w:marTop w:val="0"/>
          <w:marBottom w:val="0"/>
          <w:divBdr>
            <w:top w:val="none" w:sz="0" w:space="0" w:color="auto"/>
            <w:left w:val="none" w:sz="0" w:space="0" w:color="auto"/>
            <w:bottom w:val="none" w:sz="0" w:space="0" w:color="auto"/>
            <w:right w:val="none" w:sz="0" w:space="0" w:color="auto"/>
          </w:divBdr>
          <w:divsChild>
            <w:div w:id="924846787">
              <w:marLeft w:val="0"/>
              <w:marRight w:val="0"/>
              <w:marTop w:val="0"/>
              <w:marBottom w:val="0"/>
              <w:divBdr>
                <w:top w:val="none" w:sz="0" w:space="0" w:color="auto"/>
                <w:left w:val="none" w:sz="0" w:space="0" w:color="auto"/>
                <w:bottom w:val="none" w:sz="0" w:space="0" w:color="auto"/>
                <w:right w:val="none" w:sz="0" w:space="0" w:color="auto"/>
              </w:divBdr>
              <w:divsChild>
                <w:div w:id="8842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281">
          <w:marLeft w:val="0"/>
          <w:marRight w:val="0"/>
          <w:marTop w:val="0"/>
          <w:marBottom w:val="0"/>
          <w:divBdr>
            <w:top w:val="none" w:sz="0" w:space="0" w:color="auto"/>
            <w:left w:val="none" w:sz="0" w:space="0" w:color="auto"/>
            <w:bottom w:val="none" w:sz="0" w:space="0" w:color="auto"/>
            <w:right w:val="none" w:sz="0" w:space="0" w:color="auto"/>
          </w:divBdr>
          <w:divsChild>
            <w:div w:id="2083675963">
              <w:marLeft w:val="0"/>
              <w:marRight w:val="0"/>
              <w:marTop w:val="0"/>
              <w:marBottom w:val="0"/>
              <w:divBdr>
                <w:top w:val="none" w:sz="0" w:space="0" w:color="auto"/>
                <w:left w:val="none" w:sz="0" w:space="0" w:color="auto"/>
                <w:bottom w:val="none" w:sz="0" w:space="0" w:color="auto"/>
                <w:right w:val="none" w:sz="0" w:space="0" w:color="auto"/>
              </w:divBdr>
            </w:div>
          </w:divsChild>
        </w:div>
        <w:div w:id="1612123405">
          <w:marLeft w:val="0"/>
          <w:marRight w:val="0"/>
          <w:marTop w:val="0"/>
          <w:marBottom w:val="0"/>
          <w:divBdr>
            <w:top w:val="none" w:sz="0" w:space="0" w:color="auto"/>
            <w:left w:val="none" w:sz="0" w:space="0" w:color="auto"/>
            <w:bottom w:val="none" w:sz="0" w:space="0" w:color="auto"/>
            <w:right w:val="none" w:sz="0" w:space="0" w:color="auto"/>
          </w:divBdr>
          <w:divsChild>
            <w:div w:id="2055348811">
              <w:marLeft w:val="0"/>
              <w:marRight w:val="0"/>
              <w:marTop w:val="0"/>
              <w:marBottom w:val="0"/>
              <w:divBdr>
                <w:top w:val="none" w:sz="0" w:space="0" w:color="auto"/>
                <w:left w:val="none" w:sz="0" w:space="0" w:color="auto"/>
                <w:bottom w:val="none" w:sz="0" w:space="0" w:color="auto"/>
                <w:right w:val="none" w:sz="0" w:space="0" w:color="auto"/>
              </w:divBdr>
            </w:div>
          </w:divsChild>
        </w:div>
        <w:div w:id="347367169">
          <w:marLeft w:val="0"/>
          <w:marRight w:val="0"/>
          <w:marTop w:val="0"/>
          <w:marBottom w:val="0"/>
          <w:divBdr>
            <w:top w:val="none" w:sz="0" w:space="0" w:color="auto"/>
            <w:left w:val="none" w:sz="0" w:space="0" w:color="auto"/>
            <w:bottom w:val="none" w:sz="0" w:space="0" w:color="auto"/>
            <w:right w:val="none" w:sz="0" w:space="0" w:color="auto"/>
          </w:divBdr>
          <w:divsChild>
            <w:div w:id="1618104442">
              <w:marLeft w:val="0"/>
              <w:marRight w:val="0"/>
              <w:marTop w:val="0"/>
              <w:marBottom w:val="0"/>
              <w:divBdr>
                <w:top w:val="none" w:sz="0" w:space="0" w:color="auto"/>
                <w:left w:val="none" w:sz="0" w:space="0" w:color="auto"/>
                <w:bottom w:val="none" w:sz="0" w:space="0" w:color="auto"/>
                <w:right w:val="none" w:sz="0" w:space="0" w:color="auto"/>
              </w:divBdr>
              <w:divsChild>
                <w:div w:id="12747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7095">
          <w:marLeft w:val="0"/>
          <w:marRight w:val="0"/>
          <w:marTop w:val="0"/>
          <w:marBottom w:val="0"/>
          <w:divBdr>
            <w:top w:val="none" w:sz="0" w:space="0" w:color="auto"/>
            <w:left w:val="none" w:sz="0" w:space="0" w:color="auto"/>
            <w:bottom w:val="none" w:sz="0" w:space="0" w:color="auto"/>
            <w:right w:val="none" w:sz="0" w:space="0" w:color="auto"/>
          </w:divBdr>
          <w:divsChild>
            <w:div w:id="1284768299">
              <w:marLeft w:val="0"/>
              <w:marRight w:val="0"/>
              <w:marTop w:val="0"/>
              <w:marBottom w:val="0"/>
              <w:divBdr>
                <w:top w:val="none" w:sz="0" w:space="0" w:color="auto"/>
                <w:left w:val="none" w:sz="0" w:space="0" w:color="auto"/>
                <w:bottom w:val="none" w:sz="0" w:space="0" w:color="auto"/>
                <w:right w:val="none" w:sz="0" w:space="0" w:color="auto"/>
              </w:divBdr>
              <w:divsChild>
                <w:div w:id="2030329648">
                  <w:marLeft w:val="0"/>
                  <w:marRight w:val="0"/>
                  <w:marTop w:val="0"/>
                  <w:marBottom w:val="0"/>
                  <w:divBdr>
                    <w:top w:val="none" w:sz="0" w:space="0" w:color="auto"/>
                    <w:left w:val="none" w:sz="0" w:space="0" w:color="auto"/>
                    <w:bottom w:val="none" w:sz="0" w:space="0" w:color="auto"/>
                    <w:right w:val="none" w:sz="0" w:space="0" w:color="auto"/>
                  </w:divBdr>
                  <w:divsChild>
                    <w:div w:id="1257710049">
                      <w:marLeft w:val="0"/>
                      <w:marRight w:val="0"/>
                      <w:marTop w:val="0"/>
                      <w:marBottom w:val="0"/>
                      <w:divBdr>
                        <w:top w:val="none" w:sz="0" w:space="0" w:color="auto"/>
                        <w:left w:val="none" w:sz="0" w:space="0" w:color="auto"/>
                        <w:bottom w:val="none" w:sz="0" w:space="0" w:color="auto"/>
                        <w:right w:val="none" w:sz="0" w:space="0" w:color="auto"/>
                      </w:divBdr>
                    </w:div>
                    <w:div w:id="1386954421">
                      <w:marLeft w:val="0"/>
                      <w:marRight w:val="0"/>
                      <w:marTop w:val="0"/>
                      <w:marBottom w:val="0"/>
                      <w:divBdr>
                        <w:top w:val="none" w:sz="0" w:space="0" w:color="auto"/>
                        <w:left w:val="none" w:sz="0" w:space="0" w:color="auto"/>
                        <w:bottom w:val="none" w:sz="0" w:space="0" w:color="auto"/>
                        <w:right w:val="none" w:sz="0" w:space="0" w:color="auto"/>
                      </w:divBdr>
                    </w:div>
                    <w:div w:id="1386947049">
                      <w:marLeft w:val="0"/>
                      <w:marRight w:val="0"/>
                      <w:marTop w:val="0"/>
                      <w:marBottom w:val="0"/>
                      <w:divBdr>
                        <w:top w:val="none" w:sz="0" w:space="0" w:color="auto"/>
                        <w:left w:val="none" w:sz="0" w:space="0" w:color="auto"/>
                        <w:bottom w:val="none" w:sz="0" w:space="0" w:color="auto"/>
                        <w:right w:val="none" w:sz="0" w:space="0" w:color="auto"/>
                      </w:divBdr>
                    </w:div>
                    <w:div w:id="1930961600">
                      <w:marLeft w:val="0"/>
                      <w:marRight w:val="0"/>
                      <w:marTop w:val="0"/>
                      <w:marBottom w:val="0"/>
                      <w:divBdr>
                        <w:top w:val="none" w:sz="0" w:space="0" w:color="auto"/>
                        <w:left w:val="none" w:sz="0" w:space="0" w:color="auto"/>
                        <w:bottom w:val="none" w:sz="0" w:space="0" w:color="auto"/>
                        <w:right w:val="none" w:sz="0" w:space="0" w:color="auto"/>
                      </w:divBdr>
                    </w:div>
                    <w:div w:id="625739868">
                      <w:marLeft w:val="0"/>
                      <w:marRight w:val="0"/>
                      <w:marTop w:val="0"/>
                      <w:marBottom w:val="0"/>
                      <w:divBdr>
                        <w:top w:val="none" w:sz="0" w:space="0" w:color="auto"/>
                        <w:left w:val="none" w:sz="0" w:space="0" w:color="auto"/>
                        <w:bottom w:val="none" w:sz="0" w:space="0" w:color="auto"/>
                        <w:right w:val="none" w:sz="0" w:space="0" w:color="auto"/>
                      </w:divBdr>
                    </w:div>
                    <w:div w:id="1029334317">
                      <w:marLeft w:val="0"/>
                      <w:marRight w:val="0"/>
                      <w:marTop w:val="0"/>
                      <w:marBottom w:val="0"/>
                      <w:divBdr>
                        <w:top w:val="none" w:sz="0" w:space="0" w:color="auto"/>
                        <w:left w:val="none" w:sz="0" w:space="0" w:color="auto"/>
                        <w:bottom w:val="none" w:sz="0" w:space="0" w:color="auto"/>
                        <w:right w:val="none" w:sz="0" w:space="0" w:color="auto"/>
                      </w:divBdr>
                    </w:div>
                    <w:div w:id="529493672">
                      <w:marLeft w:val="0"/>
                      <w:marRight w:val="0"/>
                      <w:marTop w:val="0"/>
                      <w:marBottom w:val="0"/>
                      <w:divBdr>
                        <w:top w:val="none" w:sz="0" w:space="0" w:color="auto"/>
                        <w:left w:val="none" w:sz="0" w:space="0" w:color="auto"/>
                        <w:bottom w:val="none" w:sz="0" w:space="0" w:color="auto"/>
                        <w:right w:val="none" w:sz="0" w:space="0" w:color="auto"/>
                      </w:divBdr>
                    </w:div>
                    <w:div w:id="1258438345">
                      <w:marLeft w:val="0"/>
                      <w:marRight w:val="0"/>
                      <w:marTop w:val="0"/>
                      <w:marBottom w:val="0"/>
                      <w:divBdr>
                        <w:top w:val="none" w:sz="0" w:space="0" w:color="auto"/>
                        <w:left w:val="none" w:sz="0" w:space="0" w:color="auto"/>
                        <w:bottom w:val="none" w:sz="0" w:space="0" w:color="auto"/>
                        <w:right w:val="none" w:sz="0" w:space="0" w:color="auto"/>
                      </w:divBdr>
                    </w:div>
                    <w:div w:id="1052075395">
                      <w:marLeft w:val="0"/>
                      <w:marRight w:val="0"/>
                      <w:marTop w:val="0"/>
                      <w:marBottom w:val="0"/>
                      <w:divBdr>
                        <w:top w:val="none" w:sz="0" w:space="0" w:color="auto"/>
                        <w:left w:val="none" w:sz="0" w:space="0" w:color="auto"/>
                        <w:bottom w:val="none" w:sz="0" w:space="0" w:color="auto"/>
                        <w:right w:val="none" w:sz="0" w:space="0" w:color="auto"/>
                      </w:divBdr>
                    </w:div>
                    <w:div w:id="1973780279">
                      <w:marLeft w:val="0"/>
                      <w:marRight w:val="0"/>
                      <w:marTop w:val="0"/>
                      <w:marBottom w:val="0"/>
                      <w:divBdr>
                        <w:top w:val="none" w:sz="0" w:space="0" w:color="auto"/>
                        <w:left w:val="none" w:sz="0" w:space="0" w:color="auto"/>
                        <w:bottom w:val="none" w:sz="0" w:space="0" w:color="auto"/>
                        <w:right w:val="none" w:sz="0" w:space="0" w:color="auto"/>
                      </w:divBdr>
                    </w:div>
                    <w:div w:id="460342975">
                      <w:marLeft w:val="0"/>
                      <w:marRight w:val="0"/>
                      <w:marTop w:val="0"/>
                      <w:marBottom w:val="0"/>
                      <w:divBdr>
                        <w:top w:val="none" w:sz="0" w:space="0" w:color="auto"/>
                        <w:left w:val="none" w:sz="0" w:space="0" w:color="auto"/>
                        <w:bottom w:val="none" w:sz="0" w:space="0" w:color="auto"/>
                        <w:right w:val="none" w:sz="0" w:space="0" w:color="auto"/>
                      </w:divBdr>
                    </w:div>
                    <w:div w:id="653070084">
                      <w:marLeft w:val="0"/>
                      <w:marRight w:val="0"/>
                      <w:marTop w:val="0"/>
                      <w:marBottom w:val="0"/>
                      <w:divBdr>
                        <w:top w:val="none" w:sz="0" w:space="0" w:color="auto"/>
                        <w:left w:val="none" w:sz="0" w:space="0" w:color="auto"/>
                        <w:bottom w:val="none" w:sz="0" w:space="0" w:color="auto"/>
                        <w:right w:val="none" w:sz="0" w:space="0" w:color="auto"/>
                      </w:divBdr>
                    </w:div>
                    <w:div w:id="292295468">
                      <w:marLeft w:val="0"/>
                      <w:marRight w:val="0"/>
                      <w:marTop w:val="0"/>
                      <w:marBottom w:val="0"/>
                      <w:divBdr>
                        <w:top w:val="none" w:sz="0" w:space="0" w:color="auto"/>
                        <w:left w:val="none" w:sz="0" w:space="0" w:color="auto"/>
                        <w:bottom w:val="none" w:sz="0" w:space="0" w:color="auto"/>
                        <w:right w:val="none" w:sz="0" w:space="0" w:color="auto"/>
                      </w:divBdr>
                    </w:div>
                    <w:div w:id="137384604">
                      <w:marLeft w:val="0"/>
                      <w:marRight w:val="0"/>
                      <w:marTop w:val="0"/>
                      <w:marBottom w:val="0"/>
                      <w:divBdr>
                        <w:top w:val="none" w:sz="0" w:space="0" w:color="auto"/>
                        <w:left w:val="none" w:sz="0" w:space="0" w:color="auto"/>
                        <w:bottom w:val="none" w:sz="0" w:space="0" w:color="auto"/>
                        <w:right w:val="none" w:sz="0" w:space="0" w:color="auto"/>
                      </w:divBdr>
                    </w:div>
                    <w:div w:id="1301808590">
                      <w:marLeft w:val="0"/>
                      <w:marRight w:val="0"/>
                      <w:marTop w:val="0"/>
                      <w:marBottom w:val="0"/>
                      <w:divBdr>
                        <w:top w:val="none" w:sz="0" w:space="0" w:color="auto"/>
                        <w:left w:val="none" w:sz="0" w:space="0" w:color="auto"/>
                        <w:bottom w:val="none" w:sz="0" w:space="0" w:color="auto"/>
                        <w:right w:val="none" w:sz="0" w:space="0" w:color="auto"/>
                      </w:divBdr>
                    </w:div>
                    <w:div w:id="898323808">
                      <w:marLeft w:val="0"/>
                      <w:marRight w:val="0"/>
                      <w:marTop w:val="0"/>
                      <w:marBottom w:val="0"/>
                      <w:divBdr>
                        <w:top w:val="none" w:sz="0" w:space="0" w:color="auto"/>
                        <w:left w:val="none" w:sz="0" w:space="0" w:color="auto"/>
                        <w:bottom w:val="none" w:sz="0" w:space="0" w:color="auto"/>
                        <w:right w:val="none" w:sz="0" w:space="0" w:color="auto"/>
                      </w:divBdr>
                    </w:div>
                    <w:div w:id="1701511305">
                      <w:marLeft w:val="0"/>
                      <w:marRight w:val="0"/>
                      <w:marTop w:val="0"/>
                      <w:marBottom w:val="0"/>
                      <w:divBdr>
                        <w:top w:val="none" w:sz="0" w:space="0" w:color="auto"/>
                        <w:left w:val="none" w:sz="0" w:space="0" w:color="auto"/>
                        <w:bottom w:val="none" w:sz="0" w:space="0" w:color="auto"/>
                        <w:right w:val="none" w:sz="0" w:space="0" w:color="auto"/>
                      </w:divBdr>
                    </w:div>
                    <w:div w:id="51005177">
                      <w:marLeft w:val="0"/>
                      <w:marRight w:val="0"/>
                      <w:marTop w:val="0"/>
                      <w:marBottom w:val="0"/>
                      <w:divBdr>
                        <w:top w:val="none" w:sz="0" w:space="0" w:color="auto"/>
                        <w:left w:val="none" w:sz="0" w:space="0" w:color="auto"/>
                        <w:bottom w:val="none" w:sz="0" w:space="0" w:color="auto"/>
                        <w:right w:val="none" w:sz="0" w:space="0" w:color="auto"/>
                      </w:divBdr>
                    </w:div>
                    <w:div w:id="16483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39599">
          <w:marLeft w:val="0"/>
          <w:marRight w:val="0"/>
          <w:marTop w:val="0"/>
          <w:marBottom w:val="0"/>
          <w:divBdr>
            <w:top w:val="none" w:sz="0" w:space="0" w:color="auto"/>
            <w:left w:val="none" w:sz="0" w:space="0" w:color="auto"/>
            <w:bottom w:val="none" w:sz="0" w:space="0" w:color="auto"/>
            <w:right w:val="none" w:sz="0" w:space="0" w:color="auto"/>
          </w:divBdr>
          <w:divsChild>
            <w:div w:id="1616713182">
              <w:marLeft w:val="0"/>
              <w:marRight w:val="0"/>
              <w:marTop w:val="0"/>
              <w:marBottom w:val="0"/>
              <w:divBdr>
                <w:top w:val="none" w:sz="0" w:space="0" w:color="auto"/>
                <w:left w:val="none" w:sz="0" w:space="0" w:color="auto"/>
                <w:bottom w:val="none" w:sz="0" w:space="0" w:color="auto"/>
                <w:right w:val="none" w:sz="0" w:space="0" w:color="auto"/>
              </w:divBdr>
            </w:div>
          </w:divsChild>
        </w:div>
        <w:div w:id="1014460044">
          <w:marLeft w:val="0"/>
          <w:marRight w:val="0"/>
          <w:marTop w:val="0"/>
          <w:marBottom w:val="0"/>
          <w:divBdr>
            <w:top w:val="none" w:sz="0" w:space="0" w:color="auto"/>
            <w:left w:val="none" w:sz="0" w:space="0" w:color="auto"/>
            <w:bottom w:val="none" w:sz="0" w:space="0" w:color="auto"/>
            <w:right w:val="none" w:sz="0" w:space="0" w:color="auto"/>
          </w:divBdr>
          <w:divsChild>
            <w:div w:id="394857853">
              <w:marLeft w:val="0"/>
              <w:marRight w:val="0"/>
              <w:marTop w:val="0"/>
              <w:marBottom w:val="0"/>
              <w:divBdr>
                <w:top w:val="none" w:sz="0" w:space="0" w:color="auto"/>
                <w:left w:val="none" w:sz="0" w:space="0" w:color="auto"/>
                <w:bottom w:val="none" w:sz="0" w:space="0" w:color="auto"/>
                <w:right w:val="none" w:sz="0" w:space="0" w:color="auto"/>
              </w:divBdr>
              <w:divsChild>
                <w:div w:id="364990230">
                  <w:marLeft w:val="0"/>
                  <w:marRight w:val="0"/>
                  <w:marTop w:val="0"/>
                  <w:marBottom w:val="0"/>
                  <w:divBdr>
                    <w:top w:val="none" w:sz="0" w:space="0" w:color="auto"/>
                    <w:left w:val="none" w:sz="0" w:space="0" w:color="auto"/>
                    <w:bottom w:val="none" w:sz="0" w:space="0" w:color="auto"/>
                    <w:right w:val="none" w:sz="0" w:space="0" w:color="auto"/>
                  </w:divBdr>
                  <w:divsChild>
                    <w:div w:id="785588263">
                      <w:marLeft w:val="0"/>
                      <w:marRight w:val="0"/>
                      <w:marTop w:val="0"/>
                      <w:marBottom w:val="0"/>
                      <w:divBdr>
                        <w:top w:val="none" w:sz="0" w:space="0" w:color="auto"/>
                        <w:left w:val="none" w:sz="0" w:space="0" w:color="auto"/>
                        <w:bottom w:val="none" w:sz="0" w:space="0" w:color="auto"/>
                        <w:right w:val="none" w:sz="0" w:space="0" w:color="auto"/>
                      </w:divBdr>
                    </w:div>
                    <w:div w:id="249430215">
                      <w:marLeft w:val="0"/>
                      <w:marRight w:val="0"/>
                      <w:marTop w:val="0"/>
                      <w:marBottom w:val="0"/>
                      <w:divBdr>
                        <w:top w:val="none" w:sz="0" w:space="0" w:color="auto"/>
                        <w:left w:val="none" w:sz="0" w:space="0" w:color="auto"/>
                        <w:bottom w:val="none" w:sz="0" w:space="0" w:color="auto"/>
                        <w:right w:val="none" w:sz="0" w:space="0" w:color="auto"/>
                      </w:divBdr>
                    </w:div>
                    <w:div w:id="1511528416">
                      <w:marLeft w:val="0"/>
                      <w:marRight w:val="0"/>
                      <w:marTop w:val="0"/>
                      <w:marBottom w:val="0"/>
                      <w:divBdr>
                        <w:top w:val="none" w:sz="0" w:space="0" w:color="auto"/>
                        <w:left w:val="none" w:sz="0" w:space="0" w:color="auto"/>
                        <w:bottom w:val="none" w:sz="0" w:space="0" w:color="auto"/>
                        <w:right w:val="none" w:sz="0" w:space="0" w:color="auto"/>
                      </w:divBdr>
                    </w:div>
                    <w:div w:id="1910655646">
                      <w:marLeft w:val="0"/>
                      <w:marRight w:val="0"/>
                      <w:marTop w:val="0"/>
                      <w:marBottom w:val="0"/>
                      <w:divBdr>
                        <w:top w:val="none" w:sz="0" w:space="0" w:color="auto"/>
                        <w:left w:val="none" w:sz="0" w:space="0" w:color="auto"/>
                        <w:bottom w:val="none" w:sz="0" w:space="0" w:color="auto"/>
                        <w:right w:val="none" w:sz="0" w:space="0" w:color="auto"/>
                      </w:divBdr>
                    </w:div>
                    <w:div w:id="967471480">
                      <w:marLeft w:val="0"/>
                      <w:marRight w:val="0"/>
                      <w:marTop w:val="0"/>
                      <w:marBottom w:val="0"/>
                      <w:divBdr>
                        <w:top w:val="none" w:sz="0" w:space="0" w:color="auto"/>
                        <w:left w:val="none" w:sz="0" w:space="0" w:color="auto"/>
                        <w:bottom w:val="none" w:sz="0" w:space="0" w:color="auto"/>
                        <w:right w:val="none" w:sz="0" w:space="0" w:color="auto"/>
                      </w:divBdr>
                    </w:div>
                    <w:div w:id="969165458">
                      <w:marLeft w:val="0"/>
                      <w:marRight w:val="0"/>
                      <w:marTop w:val="0"/>
                      <w:marBottom w:val="0"/>
                      <w:divBdr>
                        <w:top w:val="none" w:sz="0" w:space="0" w:color="auto"/>
                        <w:left w:val="none" w:sz="0" w:space="0" w:color="auto"/>
                        <w:bottom w:val="none" w:sz="0" w:space="0" w:color="auto"/>
                        <w:right w:val="none" w:sz="0" w:space="0" w:color="auto"/>
                      </w:divBdr>
                    </w:div>
                    <w:div w:id="1786189211">
                      <w:marLeft w:val="0"/>
                      <w:marRight w:val="0"/>
                      <w:marTop w:val="0"/>
                      <w:marBottom w:val="0"/>
                      <w:divBdr>
                        <w:top w:val="none" w:sz="0" w:space="0" w:color="auto"/>
                        <w:left w:val="none" w:sz="0" w:space="0" w:color="auto"/>
                        <w:bottom w:val="none" w:sz="0" w:space="0" w:color="auto"/>
                        <w:right w:val="none" w:sz="0" w:space="0" w:color="auto"/>
                      </w:divBdr>
                    </w:div>
                    <w:div w:id="1628849753">
                      <w:marLeft w:val="0"/>
                      <w:marRight w:val="0"/>
                      <w:marTop w:val="0"/>
                      <w:marBottom w:val="0"/>
                      <w:divBdr>
                        <w:top w:val="none" w:sz="0" w:space="0" w:color="auto"/>
                        <w:left w:val="none" w:sz="0" w:space="0" w:color="auto"/>
                        <w:bottom w:val="none" w:sz="0" w:space="0" w:color="auto"/>
                        <w:right w:val="none" w:sz="0" w:space="0" w:color="auto"/>
                      </w:divBdr>
                    </w:div>
                    <w:div w:id="1577666970">
                      <w:marLeft w:val="0"/>
                      <w:marRight w:val="0"/>
                      <w:marTop w:val="0"/>
                      <w:marBottom w:val="0"/>
                      <w:divBdr>
                        <w:top w:val="none" w:sz="0" w:space="0" w:color="auto"/>
                        <w:left w:val="none" w:sz="0" w:space="0" w:color="auto"/>
                        <w:bottom w:val="none" w:sz="0" w:space="0" w:color="auto"/>
                        <w:right w:val="none" w:sz="0" w:space="0" w:color="auto"/>
                      </w:divBdr>
                    </w:div>
                    <w:div w:id="7623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TRlegacypartnershi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2020-11-18T19:35:00Z</dcterms:created>
  <dcterms:modified xsi:type="dcterms:W3CDTF">2020-11-18T19:42:00Z</dcterms:modified>
</cp:coreProperties>
</file>