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3641EE80" w14:textId="77777777" w:rsidTr="00AA2E28">
        <w:trPr>
          <w:tblCellSpacing w:w="0" w:type="dxa"/>
        </w:trPr>
        <w:tc>
          <w:tcPr>
            <w:tcW w:w="5000" w:type="pct"/>
            <w:shd w:val="clear" w:color="auto" w:fill="275627"/>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2CBA2D0B" w14:textId="77777777" w:rsidTr="00AA2E28">
              <w:trPr>
                <w:tblCellSpacing w:w="0" w:type="dxa"/>
              </w:trPr>
              <w:tc>
                <w:tcPr>
                  <w:tcW w:w="0" w:type="auto"/>
                  <w:tcMar>
                    <w:top w:w="150" w:type="dxa"/>
                    <w:left w:w="300" w:type="dxa"/>
                    <w:bottom w:w="150" w:type="dxa"/>
                    <w:right w:w="300" w:type="dxa"/>
                  </w:tcMar>
                  <w:hideMark/>
                </w:tcPr>
                <w:p w14:paraId="730FC88A" w14:textId="77777777" w:rsidR="00AA2E28" w:rsidRPr="00AA2E28" w:rsidRDefault="00AA2E28" w:rsidP="00AA2E28">
                  <w:pPr>
                    <w:spacing w:after="0" w:line="240" w:lineRule="auto"/>
                    <w:jc w:val="center"/>
                    <w:rPr>
                      <w:rFonts w:ascii="Arial" w:eastAsia="Times New Roman" w:hAnsi="Arial" w:cs="Arial"/>
                      <w:color w:val="000000"/>
                      <w:sz w:val="21"/>
                      <w:szCs w:val="21"/>
                    </w:rPr>
                  </w:pPr>
                  <w:r w:rsidRPr="00AA2E28">
                    <w:rPr>
                      <w:rFonts w:ascii="Times New Roman" w:eastAsia="Times New Roman" w:hAnsi="Times New Roman" w:cs="Times New Roman"/>
                      <w:b/>
                      <w:bCs/>
                      <w:color w:val="F8F8F8"/>
                      <w:sz w:val="39"/>
                      <w:szCs w:val="39"/>
                    </w:rPr>
                    <w:t>Following Roosevelt Across the Andes</w:t>
                  </w:r>
                </w:p>
                <w:p w14:paraId="3F8D59C8" w14:textId="77777777" w:rsidR="00AA2E28" w:rsidRPr="00AA2E28" w:rsidRDefault="00AA2E28" w:rsidP="00AA2E28">
                  <w:pPr>
                    <w:spacing w:after="0" w:line="240" w:lineRule="auto"/>
                    <w:jc w:val="center"/>
                    <w:rPr>
                      <w:rFonts w:ascii="Arial" w:eastAsia="Times New Roman" w:hAnsi="Arial" w:cs="Arial"/>
                      <w:color w:val="000000"/>
                      <w:sz w:val="21"/>
                      <w:szCs w:val="21"/>
                    </w:rPr>
                  </w:pPr>
                  <w:r w:rsidRPr="00AA2E28">
                    <w:rPr>
                      <w:rFonts w:ascii="Arial" w:eastAsia="Times New Roman" w:hAnsi="Arial" w:cs="Arial"/>
                      <w:b/>
                      <w:bCs/>
                      <w:color w:val="F8F8F8"/>
                      <w:sz w:val="21"/>
                      <w:szCs w:val="21"/>
                    </w:rPr>
                    <w:t>by Rick Elinson</w:t>
                  </w:r>
                </w:p>
              </w:tc>
            </w:tr>
          </w:tbl>
          <w:p w14:paraId="7D5EBB3C" w14:textId="77777777" w:rsidR="00AA2E28" w:rsidRPr="00AA2E28" w:rsidRDefault="00AA2E28" w:rsidP="00AA2E28">
            <w:pPr>
              <w:spacing w:after="0" w:line="240" w:lineRule="auto"/>
              <w:rPr>
                <w:rFonts w:ascii="Times New Roman" w:eastAsia="Times New Roman" w:hAnsi="Times New Roman" w:cs="Times New Roman"/>
                <w:sz w:val="24"/>
                <w:szCs w:val="24"/>
              </w:rPr>
            </w:pPr>
          </w:p>
        </w:tc>
      </w:tr>
    </w:tbl>
    <w:p w14:paraId="1A67682A" w14:textId="77777777" w:rsidR="00AA2E28" w:rsidRPr="00AA2E28" w:rsidRDefault="00AA2E28" w:rsidP="00AA2E28">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0DE7FF04" w14:textId="77777777" w:rsidTr="00AA2E2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4F4BC7B4" w14:textId="77777777" w:rsidTr="00AA2E28">
              <w:trPr>
                <w:tblCellSpacing w:w="0" w:type="dxa"/>
              </w:trPr>
              <w:tc>
                <w:tcPr>
                  <w:tcW w:w="0" w:type="auto"/>
                  <w:tcMar>
                    <w:top w:w="150" w:type="dxa"/>
                    <w:left w:w="300" w:type="dxa"/>
                    <w:bottom w:w="150" w:type="dxa"/>
                    <w:right w:w="300" w:type="dxa"/>
                  </w:tcMar>
                  <w:hideMark/>
                </w:tcPr>
                <w:p w14:paraId="0C13C790" w14:textId="77777777" w:rsidR="00AA2E28" w:rsidRPr="00AA2E28" w:rsidRDefault="00AA2E28" w:rsidP="00AA2E28">
                  <w:pPr>
                    <w:spacing w:after="0" w:line="240" w:lineRule="auto"/>
                    <w:rPr>
                      <w:rFonts w:ascii="Arial" w:eastAsia="Times New Roman" w:hAnsi="Arial" w:cs="Arial"/>
                      <w:color w:val="000000"/>
                      <w:sz w:val="21"/>
                      <w:szCs w:val="21"/>
                    </w:rPr>
                  </w:pPr>
                  <w:r w:rsidRPr="00AA2E28">
                    <w:rPr>
                      <w:rFonts w:ascii="Arial" w:eastAsia="Times New Roman" w:hAnsi="Arial" w:cs="Arial"/>
                      <w:color w:val="000000"/>
                      <w:sz w:val="21"/>
                      <w:szCs w:val="21"/>
                    </w:rPr>
                    <w:t>All members-in-good-standing of the Teddy Roosevelt fan club know that he almost died on a famous trip in 1914 to explore the River of Doubt in Brazil. My wife Lynn and I knew that Roosevelt had gone to Argentina in advance of his expedition to Brazil, but we only learned of his sojourn to Chile and the crossing of the Andes when we made the same Andean crossing this February. Once our guide told us this story, we could compare Roosevelt’s trip to ours, deepening our appreciation of what we were seeing.</w:t>
                  </w:r>
                </w:p>
                <w:p w14:paraId="6DDB8A8B" w14:textId="77777777" w:rsidR="00AA2E28" w:rsidRPr="00AA2E28" w:rsidRDefault="00AA2E28" w:rsidP="00AA2E28">
                  <w:pPr>
                    <w:spacing w:after="0" w:line="240" w:lineRule="auto"/>
                    <w:rPr>
                      <w:rFonts w:ascii="Arial" w:eastAsia="Times New Roman" w:hAnsi="Arial" w:cs="Arial"/>
                      <w:color w:val="000000"/>
                      <w:sz w:val="21"/>
                      <w:szCs w:val="21"/>
                    </w:rPr>
                  </w:pPr>
                  <w:r w:rsidRPr="00AA2E28">
                    <w:rPr>
                      <w:rFonts w:ascii="Arial" w:eastAsia="Times New Roman" w:hAnsi="Arial" w:cs="Arial"/>
                      <w:color w:val="000000"/>
                      <w:sz w:val="21"/>
                      <w:szCs w:val="21"/>
                    </w:rPr>
                    <w:t>  </w:t>
                  </w:r>
                </w:p>
                <w:p w14:paraId="1A5EEF48" w14:textId="77777777" w:rsidR="00AA2E28" w:rsidRPr="00AA2E28" w:rsidRDefault="00AA2E28" w:rsidP="00AA2E28">
                  <w:pPr>
                    <w:spacing w:after="0" w:line="240" w:lineRule="auto"/>
                    <w:rPr>
                      <w:rFonts w:ascii="Arial" w:eastAsia="Times New Roman" w:hAnsi="Arial" w:cs="Arial"/>
                      <w:color w:val="000000"/>
                      <w:sz w:val="21"/>
                      <w:szCs w:val="21"/>
                    </w:rPr>
                  </w:pPr>
                  <w:r w:rsidRPr="00AA2E28">
                    <w:rPr>
                      <w:rFonts w:ascii="Arial" w:eastAsia="Times New Roman" w:hAnsi="Arial" w:cs="Arial"/>
                      <w:color w:val="000000"/>
                      <w:sz w:val="21"/>
                      <w:szCs w:val="21"/>
                    </w:rPr>
                    <w:t>The Andes mountain range is a formidable barrier between Chile and Argentina. One of the few passages involves four lakes between Puerto Varas in Chile and Bariloche in Argentina. While initially a commercial way, Ricardo Roth turned it into a tourist route in 1913. One of his first clients was Theodore Roosevelt. Prior to meeting up with Cândido Rondon in Brazil, Roosevelt went from Argentina to Santiago, Chile and then to Puerto Varas on Lago Llanquihue (pronounce it as “Yankee way”).</w:t>
                  </w:r>
                </w:p>
                <w:p w14:paraId="470E6F81" w14:textId="77777777" w:rsidR="00AA2E28" w:rsidRPr="00AA2E28" w:rsidRDefault="00AA2E28" w:rsidP="00AA2E28">
                  <w:pPr>
                    <w:spacing w:after="0" w:line="240" w:lineRule="auto"/>
                    <w:rPr>
                      <w:rFonts w:ascii="Arial" w:eastAsia="Times New Roman" w:hAnsi="Arial" w:cs="Arial"/>
                      <w:color w:val="000000"/>
                      <w:sz w:val="21"/>
                      <w:szCs w:val="21"/>
                    </w:rPr>
                  </w:pPr>
                </w:p>
                <w:p w14:paraId="0FD8733F" w14:textId="77777777" w:rsidR="00AA2E28" w:rsidRPr="00AA2E28" w:rsidRDefault="00AA2E28" w:rsidP="00AA2E28">
                  <w:pPr>
                    <w:spacing w:after="0" w:line="240" w:lineRule="auto"/>
                    <w:rPr>
                      <w:rFonts w:ascii="Arial" w:eastAsia="Times New Roman" w:hAnsi="Arial" w:cs="Arial"/>
                      <w:color w:val="000000"/>
                      <w:sz w:val="21"/>
                      <w:szCs w:val="21"/>
                    </w:rPr>
                  </w:pPr>
                  <w:r w:rsidRPr="00AA2E28">
                    <w:rPr>
                      <w:rFonts w:ascii="Arial" w:eastAsia="Times New Roman" w:hAnsi="Arial" w:cs="Arial"/>
                      <w:color w:val="000000"/>
                      <w:sz w:val="21"/>
                      <w:szCs w:val="21"/>
                    </w:rPr>
                    <w:t>Following Roth’s tourist route, Roosevelt took a steamer on Lago Llanquihue to Petrohué. There he went by horse to a get a boat on Lago Todos los Santos to Villa Peulla, where he spent the night at a “thoroughly comfortable hotel”. The next day, Roosevelt and his party went overland across the border to Puerto Frias, a boat on Lago Frias, overland from Puerto Alegre to Puerto Blest, and finally a boat on Lago Nahuel Huapi to Bariloche. While Roosevelt traveled overland on horse, his luggage was carried in ox carts along specially designed tracks.  </w:t>
                  </w:r>
                </w:p>
                <w:p w14:paraId="7DC9E105" w14:textId="77777777" w:rsidR="00AA2E28" w:rsidRPr="00AA2E28" w:rsidRDefault="00AA2E28" w:rsidP="00AA2E28">
                  <w:pPr>
                    <w:spacing w:after="0" w:line="240" w:lineRule="auto"/>
                    <w:rPr>
                      <w:rFonts w:ascii="Arial" w:eastAsia="Times New Roman" w:hAnsi="Arial" w:cs="Arial"/>
                      <w:color w:val="000000"/>
                      <w:sz w:val="21"/>
                      <w:szCs w:val="21"/>
                    </w:rPr>
                  </w:pPr>
                </w:p>
                <w:p w14:paraId="44CA724E" w14:textId="77777777" w:rsidR="00AA2E28" w:rsidRPr="00AA2E28" w:rsidRDefault="00AA2E28" w:rsidP="00AA2E28">
                  <w:pPr>
                    <w:spacing w:after="0" w:line="240" w:lineRule="auto"/>
                    <w:rPr>
                      <w:rFonts w:ascii="Arial" w:eastAsia="Times New Roman" w:hAnsi="Arial" w:cs="Arial"/>
                      <w:color w:val="000000"/>
                      <w:sz w:val="21"/>
                      <w:szCs w:val="21"/>
                    </w:rPr>
                  </w:pPr>
                  <w:r w:rsidRPr="00AA2E28">
                    <w:rPr>
                      <w:rFonts w:ascii="Arial" w:eastAsia="Times New Roman" w:hAnsi="Arial" w:cs="Arial"/>
                      <w:color w:val="000000"/>
                      <w:sz w:val="21"/>
                      <w:szCs w:val="21"/>
                    </w:rPr>
                    <w:t>Roosevelt described this trip in “From Ox Cart to Motor Car in the Andes” (</w:t>
                  </w:r>
                  <w:r w:rsidRPr="00AA2E28">
                    <w:rPr>
                      <w:rFonts w:ascii="Arial" w:eastAsia="Times New Roman" w:hAnsi="Arial" w:cs="Arial"/>
                      <w:i/>
                      <w:iCs/>
                      <w:color w:val="000000"/>
                      <w:sz w:val="21"/>
                      <w:szCs w:val="21"/>
                    </w:rPr>
                    <w:t>The Outlook</w:t>
                  </w:r>
                  <w:r w:rsidRPr="00AA2E28">
                    <w:rPr>
                      <w:rFonts w:ascii="Arial" w:eastAsia="Times New Roman" w:hAnsi="Arial" w:cs="Arial"/>
                      <w:color w:val="000000"/>
                      <w:sz w:val="21"/>
                      <w:szCs w:val="21"/>
                    </w:rPr>
                    <w:t xml:space="preserve">, May 23, 1914, pp. 171-185). The article includes photographs by Frank Harper and Kermit Roosevelt. The lakes are overlooked by snow-capped volcanoes, and there are no less than four photographs of the impressive Tronador Volcano </w:t>
                  </w:r>
                  <w:r w:rsidRPr="00AA2E28">
                    <w:rPr>
                      <w:rFonts w:ascii="Arial" w:eastAsia="Times New Roman" w:hAnsi="Arial" w:cs="Arial"/>
                      <w:i/>
                      <w:iCs/>
                      <w:color w:val="000000"/>
                      <w:sz w:val="21"/>
                      <w:szCs w:val="21"/>
                    </w:rPr>
                    <w:t>(Figure 1 top)</w:t>
                  </w:r>
                  <w:r w:rsidRPr="00AA2E28">
                    <w:rPr>
                      <w:rFonts w:ascii="Arial" w:eastAsia="Times New Roman" w:hAnsi="Arial" w:cs="Arial"/>
                      <w:color w:val="000000"/>
                      <w:sz w:val="21"/>
                      <w:szCs w:val="21"/>
                    </w:rPr>
                    <w:t xml:space="preserve">. </w:t>
                  </w:r>
                </w:p>
                <w:p w14:paraId="258FECFC" w14:textId="77777777" w:rsidR="00AA2E28" w:rsidRPr="00AA2E28" w:rsidRDefault="00AA2E28" w:rsidP="00AA2E28">
                  <w:pPr>
                    <w:spacing w:after="0" w:line="240" w:lineRule="auto"/>
                    <w:rPr>
                      <w:rFonts w:ascii="Arial" w:eastAsia="Times New Roman" w:hAnsi="Arial" w:cs="Arial"/>
                      <w:color w:val="000000"/>
                      <w:sz w:val="21"/>
                      <w:szCs w:val="21"/>
                    </w:rPr>
                  </w:pPr>
                </w:p>
                <w:p w14:paraId="600F7842" w14:textId="77777777" w:rsidR="00AA2E28" w:rsidRDefault="00AA2E28" w:rsidP="00AA2E28">
                  <w:pPr>
                    <w:spacing w:after="0" w:line="240" w:lineRule="auto"/>
                    <w:rPr>
                      <w:rFonts w:ascii="Arial" w:eastAsia="Times New Roman" w:hAnsi="Arial" w:cs="Arial"/>
                      <w:color w:val="000000"/>
                      <w:sz w:val="21"/>
                      <w:szCs w:val="21"/>
                    </w:rPr>
                  </w:pPr>
                  <w:r w:rsidRPr="00AA2E28">
                    <w:rPr>
                      <w:rFonts w:ascii="Arial" w:eastAsia="Times New Roman" w:hAnsi="Arial" w:cs="Arial"/>
                      <w:color w:val="000000"/>
                      <w:sz w:val="21"/>
                      <w:szCs w:val="21"/>
                    </w:rPr>
                    <w:t>This tourist route remains popular more than a century later, and it is still run by the Roth family, now in its fourth generation. The boats remain, but the horses and ox carts have been replaced by buses and cargo trucks. Now, there is a road from Puerto Varas to Petrohué, eliminating one of the boat trips, but otherwise, it is the same. When Lynn and I made the crossing, our luggage was put into a large metal crate in Petrohué, and we were told not to expect to see it again until we were in Bariloche 10 hours later.  </w:t>
                  </w:r>
                </w:p>
                <w:p w14:paraId="1D834070" w14:textId="5AAD0A24" w:rsidR="00AA2E28" w:rsidRPr="00AA2E28" w:rsidRDefault="00AA2E28" w:rsidP="00AA2E28">
                  <w:pPr>
                    <w:spacing w:after="0" w:line="240" w:lineRule="auto"/>
                    <w:rPr>
                      <w:rFonts w:ascii="Arial" w:eastAsia="Times New Roman" w:hAnsi="Arial" w:cs="Arial"/>
                      <w:color w:val="000000"/>
                      <w:sz w:val="21"/>
                      <w:szCs w:val="21"/>
                    </w:rPr>
                  </w:pPr>
                  <w:r>
                    <w:rPr>
                      <w:noProof/>
                    </w:rPr>
                    <w:lastRenderedPageBreak/>
                    <w:drawing>
                      <wp:inline distT="0" distB="0" distL="0" distR="0" wp14:anchorId="3B6AE304" wp14:editId="0E93E56D">
                        <wp:extent cx="5943600" cy="68116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811645"/>
                                </a:xfrm>
                                <a:prstGeom prst="rect">
                                  <a:avLst/>
                                </a:prstGeom>
                              </pic:spPr>
                            </pic:pic>
                          </a:graphicData>
                        </a:graphic>
                      </wp:inline>
                    </w:drawing>
                  </w:r>
                </w:p>
              </w:tc>
            </w:tr>
          </w:tbl>
          <w:p w14:paraId="29391504" w14:textId="77777777" w:rsidR="00AA2E28" w:rsidRPr="00AA2E28" w:rsidRDefault="00AA2E28" w:rsidP="00AA2E28">
            <w:pPr>
              <w:spacing w:after="0" w:line="240" w:lineRule="auto"/>
              <w:rPr>
                <w:rFonts w:ascii="Times New Roman" w:eastAsia="Times New Roman" w:hAnsi="Times New Roman" w:cs="Times New Roman"/>
                <w:sz w:val="24"/>
                <w:szCs w:val="24"/>
              </w:rPr>
            </w:pPr>
          </w:p>
        </w:tc>
      </w:tr>
    </w:tbl>
    <w:p w14:paraId="182EF7A6" w14:textId="77777777" w:rsidR="00AA2E28" w:rsidRPr="00AA2E28" w:rsidRDefault="00AA2E28" w:rsidP="00AA2E28">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30A59903" w14:textId="77777777" w:rsidTr="00AA2E2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00B83F7C" w14:textId="77777777" w:rsidTr="00AA2E28">
              <w:trPr>
                <w:tblCellSpacing w:w="0" w:type="dxa"/>
              </w:trPr>
              <w:tc>
                <w:tcPr>
                  <w:tcW w:w="0" w:type="auto"/>
                  <w:tcMar>
                    <w:top w:w="150" w:type="dxa"/>
                    <w:left w:w="0" w:type="dxa"/>
                    <w:bottom w:w="150" w:type="dxa"/>
                    <w:right w:w="0" w:type="dxa"/>
                  </w:tcMar>
                  <w:hideMark/>
                </w:tcPr>
                <w:p w14:paraId="5CDF61D0" w14:textId="77777777" w:rsidR="00AA2E28" w:rsidRPr="00AA2E28" w:rsidRDefault="00AA2E28" w:rsidP="00AA2E28">
                  <w:pPr>
                    <w:spacing w:after="0" w:line="240" w:lineRule="auto"/>
                    <w:jc w:val="center"/>
                    <w:divId w:val="546995693"/>
                    <w:rPr>
                      <w:rFonts w:ascii="Times New Roman" w:eastAsia="Times New Roman" w:hAnsi="Times New Roman" w:cs="Times New Roman"/>
                      <w:sz w:val="24"/>
                      <w:szCs w:val="24"/>
                    </w:rPr>
                  </w:pPr>
                </w:p>
              </w:tc>
            </w:tr>
          </w:tbl>
          <w:p w14:paraId="37682022" w14:textId="77777777" w:rsidR="00AA2E28" w:rsidRPr="00AA2E28" w:rsidRDefault="00AA2E28" w:rsidP="00AA2E28">
            <w:pPr>
              <w:spacing w:after="0" w:line="240" w:lineRule="auto"/>
              <w:rPr>
                <w:rFonts w:ascii="Times New Roman" w:eastAsia="Times New Roman" w:hAnsi="Times New Roman" w:cs="Times New Roman"/>
                <w:sz w:val="24"/>
                <w:szCs w:val="24"/>
              </w:rPr>
            </w:pPr>
          </w:p>
        </w:tc>
      </w:tr>
    </w:tbl>
    <w:p w14:paraId="5BEBD32B" w14:textId="77777777" w:rsidR="00AA2E28" w:rsidRPr="00AA2E28" w:rsidRDefault="00AA2E28" w:rsidP="00AA2E28">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7EC8D3CE" w14:textId="77777777" w:rsidTr="00AA2E2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02382A49" w14:textId="77777777" w:rsidTr="00AA2E28">
              <w:trPr>
                <w:tblCellSpacing w:w="0" w:type="dxa"/>
              </w:trPr>
              <w:tc>
                <w:tcPr>
                  <w:tcW w:w="0" w:type="auto"/>
                  <w:tcMar>
                    <w:top w:w="150" w:type="dxa"/>
                    <w:left w:w="300" w:type="dxa"/>
                    <w:bottom w:w="150" w:type="dxa"/>
                    <w:right w:w="300" w:type="dxa"/>
                  </w:tcMar>
                  <w:hideMark/>
                </w:tcPr>
                <w:p w14:paraId="0110F29D" w14:textId="77777777" w:rsidR="00AA2E28" w:rsidRPr="00AA2E28" w:rsidRDefault="00AA2E28" w:rsidP="00AA2E28">
                  <w:pPr>
                    <w:spacing w:after="0" w:line="240" w:lineRule="auto"/>
                    <w:jc w:val="center"/>
                    <w:divId w:val="994408458"/>
                    <w:rPr>
                      <w:rFonts w:ascii="Arial" w:eastAsia="Times New Roman" w:hAnsi="Arial" w:cs="Arial"/>
                      <w:color w:val="000000"/>
                      <w:sz w:val="21"/>
                      <w:szCs w:val="21"/>
                    </w:rPr>
                  </w:pPr>
                  <w:r w:rsidRPr="00AA2E28">
                    <w:rPr>
                      <w:rFonts w:ascii="Arial" w:eastAsia="Times New Roman" w:hAnsi="Arial" w:cs="Arial"/>
                      <w:b/>
                      <w:bCs/>
                      <w:color w:val="5A0808"/>
                      <w:sz w:val="21"/>
                      <w:szCs w:val="21"/>
                    </w:rPr>
                    <w:t xml:space="preserve">Figure 1. (Top) Tronador Volcano photographed by Frank Harper, in Roosevelt, May 23, 1914, </w:t>
                  </w:r>
                  <w:r w:rsidRPr="00AA2E28">
                    <w:rPr>
                      <w:rFonts w:ascii="Arial" w:eastAsia="Times New Roman" w:hAnsi="Arial" w:cs="Arial"/>
                      <w:b/>
                      <w:bCs/>
                      <w:i/>
                      <w:iCs/>
                      <w:color w:val="5A0808"/>
                      <w:sz w:val="21"/>
                      <w:szCs w:val="21"/>
                    </w:rPr>
                    <w:t>The Outlook</w:t>
                  </w:r>
                  <w:r w:rsidRPr="00AA2E28">
                    <w:rPr>
                      <w:rFonts w:ascii="Arial" w:eastAsia="Times New Roman" w:hAnsi="Arial" w:cs="Arial"/>
                      <w:b/>
                      <w:bCs/>
                      <w:color w:val="5A0808"/>
                      <w:sz w:val="21"/>
                      <w:szCs w:val="21"/>
                    </w:rPr>
                    <w:t>. (Bottom) The same volcano March 3, 2020.</w:t>
                  </w:r>
                  <w:r w:rsidRPr="00AA2E28">
                    <w:rPr>
                      <w:rFonts w:ascii="Arial" w:eastAsia="Times New Roman" w:hAnsi="Arial" w:cs="Arial"/>
                      <w:color w:val="000000"/>
                      <w:sz w:val="21"/>
                      <w:szCs w:val="21"/>
                    </w:rPr>
                    <w:t xml:space="preserve"> </w:t>
                  </w:r>
                </w:p>
              </w:tc>
            </w:tr>
          </w:tbl>
          <w:p w14:paraId="3FBADD4E" w14:textId="77777777" w:rsidR="00AA2E28" w:rsidRPr="00AA2E28" w:rsidRDefault="00AA2E28" w:rsidP="00AA2E28">
            <w:pPr>
              <w:spacing w:after="0" w:line="240" w:lineRule="auto"/>
              <w:rPr>
                <w:rFonts w:ascii="Times New Roman" w:eastAsia="Times New Roman" w:hAnsi="Times New Roman" w:cs="Times New Roman"/>
                <w:sz w:val="24"/>
                <w:szCs w:val="24"/>
              </w:rPr>
            </w:pPr>
          </w:p>
        </w:tc>
      </w:tr>
    </w:tbl>
    <w:p w14:paraId="79728EF4" w14:textId="77777777" w:rsidR="00AA2E28" w:rsidRPr="00AA2E28" w:rsidRDefault="00AA2E28" w:rsidP="00AA2E28">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1AA4EA12" w14:textId="77777777" w:rsidTr="00AA2E2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33EC2588" w14:textId="77777777" w:rsidTr="00AA2E28">
              <w:trPr>
                <w:tblCellSpacing w:w="0" w:type="dxa"/>
              </w:trPr>
              <w:tc>
                <w:tcPr>
                  <w:tcW w:w="0" w:type="auto"/>
                  <w:tcMar>
                    <w:top w:w="150" w:type="dxa"/>
                    <w:left w:w="300" w:type="dxa"/>
                    <w:bottom w:w="150" w:type="dxa"/>
                    <w:right w:w="300" w:type="dxa"/>
                  </w:tcMar>
                  <w:hideMark/>
                </w:tcPr>
                <w:p w14:paraId="4104FDDE" w14:textId="3A12E1C7" w:rsidR="00AA2E28" w:rsidRDefault="00AA2E28" w:rsidP="00AA2E28">
                  <w:pPr>
                    <w:spacing w:after="0" w:line="240" w:lineRule="auto"/>
                    <w:divId w:val="4676086"/>
                    <w:rPr>
                      <w:rFonts w:ascii="Arial" w:eastAsia="Times New Roman" w:hAnsi="Arial" w:cs="Arial"/>
                      <w:color w:val="000000"/>
                      <w:sz w:val="21"/>
                      <w:szCs w:val="21"/>
                    </w:rPr>
                  </w:pPr>
                  <w:r w:rsidRPr="00AA2E28">
                    <w:rPr>
                      <w:rFonts w:ascii="Arial" w:eastAsia="Times New Roman" w:hAnsi="Arial" w:cs="Arial"/>
                      <w:color w:val="000000"/>
                      <w:sz w:val="21"/>
                      <w:szCs w:val="21"/>
                    </w:rPr>
                    <w:t xml:space="preserve">The terrain is still rugged, the lakes are still beautiful, and the volcanoes are still spectacular. The view of the symmetric, snow-capped Osorno Volcano from the Lago Todos </w:t>
                  </w:r>
                  <w:r w:rsidRPr="00AA2E28">
                    <w:rPr>
                      <w:rFonts w:ascii="Arial" w:eastAsia="Times New Roman" w:hAnsi="Arial" w:cs="Arial"/>
                      <w:color w:val="000000"/>
                      <w:sz w:val="21"/>
                      <w:szCs w:val="21"/>
                    </w:rPr>
                    <w:lastRenderedPageBreak/>
                    <w:t xml:space="preserve">los Santos is breathtaking </w:t>
                  </w:r>
                  <w:r w:rsidRPr="00AA2E28">
                    <w:rPr>
                      <w:rFonts w:ascii="Arial" w:eastAsia="Times New Roman" w:hAnsi="Arial" w:cs="Arial"/>
                      <w:i/>
                      <w:iCs/>
                      <w:color w:val="000000"/>
                      <w:sz w:val="21"/>
                      <w:szCs w:val="21"/>
                    </w:rPr>
                    <w:t>(Figure 2)</w:t>
                  </w:r>
                  <w:r w:rsidRPr="00AA2E28">
                    <w:rPr>
                      <w:rFonts w:ascii="Arial" w:eastAsia="Times New Roman" w:hAnsi="Arial" w:cs="Arial"/>
                      <w:color w:val="000000"/>
                      <w:sz w:val="21"/>
                      <w:szCs w:val="21"/>
                    </w:rPr>
                    <w:t xml:space="preserve">, and the Tronador Volcano looms over the landscape </w:t>
                  </w:r>
                  <w:r w:rsidRPr="00AA2E28">
                    <w:rPr>
                      <w:rFonts w:ascii="Arial" w:eastAsia="Times New Roman" w:hAnsi="Arial" w:cs="Arial"/>
                      <w:i/>
                      <w:iCs/>
                      <w:color w:val="000000"/>
                      <w:sz w:val="21"/>
                      <w:szCs w:val="21"/>
                    </w:rPr>
                    <w:t>(Figure 1 bottom)</w:t>
                  </w:r>
                  <w:r w:rsidRPr="00AA2E28">
                    <w:rPr>
                      <w:rFonts w:ascii="Arial" w:eastAsia="Times New Roman" w:hAnsi="Arial" w:cs="Arial"/>
                      <w:color w:val="000000"/>
                      <w:sz w:val="21"/>
                      <w:szCs w:val="21"/>
                    </w:rPr>
                    <w:t>. At Villa Puella where Roosevelt spent the night, there is a large, modern tourist hotel, where we had a delicious buffet lunch. There is little else there, and the hotel caters to tourists interested in outdoor activities like hiking, horseback riding, and kayaking.</w:t>
                  </w:r>
                </w:p>
                <w:p w14:paraId="016C6371" w14:textId="77777777" w:rsidR="00AA2E28" w:rsidRDefault="00AA2E28" w:rsidP="00AA2E28">
                  <w:pPr>
                    <w:spacing w:after="0" w:line="240" w:lineRule="auto"/>
                    <w:divId w:val="4676086"/>
                    <w:rPr>
                      <w:rFonts w:ascii="Arial" w:eastAsia="Times New Roman" w:hAnsi="Arial" w:cs="Arial"/>
                      <w:color w:val="000000"/>
                      <w:sz w:val="21"/>
                      <w:szCs w:val="21"/>
                    </w:rPr>
                  </w:pPr>
                </w:p>
                <w:p w14:paraId="3AE31011" w14:textId="66D5CCDD" w:rsidR="00AA2E28" w:rsidRPr="00AA2E28" w:rsidRDefault="00AA2E28" w:rsidP="00AA2E28">
                  <w:pPr>
                    <w:spacing w:after="0" w:line="240" w:lineRule="auto"/>
                    <w:jc w:val="center"/>
                    <w:divId w:val="4676086"/>
                    <w:rPr>
                      <w:rFonts w:ascii="Arial" w:eastAsia="Times New Roman" w:hAnsi="Arial" w:cs="Arial"/>
                      <w:color w:val="000000"/>
                      <w:sz w:val="21"/>
                      <w:szCs w:val="21"/>
                    </w:rPr>
                  </w:pPr>
                  <w:r>
                    <w:rPr>
                      <w:noProof/>
                    </w:rPr>
                    <w:drawing>
                      <wp:inline distT="0" distB="0" distL="0" distR="0" wp14:anchorId="332136E4" wp14:editId="30BA8EC1">
                        <wp:extent cx="2011638" cy="32461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3061" cy="3345237"/>
                                </a:xfrm>
                                <a:prstGeom prst="rect">
                                  <a:avLst/>
                                </a:prstGeom>
                              </pic:spPr>
                            </pic:pic>
                          </a:graphicData>
                        </a:graphic>
                      </wp:inline>
                    </w:drawing>
                  </w:r>
                </w:p>
              </w:tc>
            </w:tr>
          </w:tbl>
          <w:p w14:paraId="0568A595" w14:textId="77777777" w:rsidR="00AA2E28" w:rsidRPr="00AA2E28" w:rsidRDefault="00AA2E28" w:rsidP="00AA2E28">
            <w:pPr>
              <w:spacing w:after="0" w:line="240" w:lineRule="auto"/>
              <w:rPr>
                <w:rFonts w:ascii="Times New Roman" w:eastAsia="Times New Roman" w:hAnsi="Times New Roman" w:cs="Times New Roman"/>
                <w:sz w:val="24"/>
                <w:szCs w:val="24"/>
              </w:rPr>
            </w:pPr>
          </w:p>
        </w:tc>
      </w:tr>
    </w:tbl>
    <w:p w14:paraId="43B47D12" w14:textId="77777777" w:rsidR="00AA2E28" w:rsidRPr="00AA2E28" w:rsidRDefault="00AA2E28" w:rsidP="00AA2E28">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2588FC65" w14:textId="77777777" w:rsidTr="00AA2E2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698B674A" w14:textId="77777777" w:rsidTr="00AA2E28">
              <w:trPr>
                <w:tblCellSpacing w:w="0" w:type="dxa"/>
              </w:trPr>
              <w:tc>
                <w:tcPr>
                  <w:tcW w:w="0" w:type="auto"/>
                  <w:tcMar>
                    <w:top w:w="150" w:type="dxa"/>
                    <w:left w:w="0" w:type="dxa"/>
                    <w:bottom w:w="150" w:type="dxa"/>
                    <w:right w:w="0" w:type="dxa"/>
                  </w:tcMar>
                  <w:hideMark/>
                </w:tcPr>
                <w:p w14:paraId="7E2EEEC8" w14:textId="77777777" w:rsidR="00AA2E28" w:rsidRPr="00AA2E28" w:rsidRDefault="00AA2E28" w:rsidP="00AA2E28">
                  <w:pPr>
                    <w:spacing w:after="0" w:line="240" w:lineRule="auto"/>
                    <w:jc w:val="center"/>
                    <w:divId w:val="1957448891"/>
                    <w:rPr>
                      <w:rFonts w:ascii="Times New Roman" w:eastAsia="Times New Roman" w:hAnsi="Times New Roman" w:cs="Times New Roman"/>
                      <w:sz w:val="24"/>
                      <w:szCs w:val="24"/>
                    </w:rPr>
                  </w:pPr>
                </w:p>
              </w:tc>
            </w:tr>
          </w:tbl>
          <w:p w14:paraId="24066CCF" w14:textId="77777777" w:rsidR="00AA2E28" w:rsidRPr="00AA2E28" w:rsidRDefault="00AA2E28" w:rsidP="00AA2E28">
            <w:pPr>
              <w:spacing w:after="0" w:line="240" w:lineRule="auto"/>
              <w:rPr>
                <w:rFonts w:ascii="Times New Roman" w:eastAsia="Times New Roman" w:hAnsi="Times New Roman" w:cs="Times New Roman"/>
                <w:sz w:val="24"/>
                <w:szCs w:val="24"/>
              </w:rPr>
            </w:pPr>
          </w:p>
        </w:tc>
      </w:tr>
    </w:tbl>
    <w:p w14:paraId="13477534" w14:textId="77777777" w:rsidR="00AA2E28" w:rsidRPr="00AA2E28" w:rsidRDefault="00AA2E28" w:rsidP="00AA2E28">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0C907088" w14:textId="77777777" w:rsidTr="00AA2E2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2B4C6FDE" w14:textId="77777777" w:rsidTr="00AA2E28">
              <w:trPr>
                <w:tblCellSpacing w:w="0" w:type="dxa"/>
              </w:trPr>
              <w:tc>
                <w:tcPr>
                  <w:tcW w:w="0" w:type="auto"/>
                  <w:tcMar>
                    <w:top w:w="150" w:type="dxa"/>
                    <w:left w:w="300" w:type="dxa"/>
                    <w:bottom w:w="150" w:type="dxa"/>
                    <w:right w:w="300" w:type="dxa"/>
                  </w:tcMar>
                  <w:hideMark/>
                </w:tcPr>
                <w:p w14:paraId="3767FC72" w14:textId="77777777" w:rsidR="00AA2E28" w:rsidRPr="00AA2E28" w:rsidRDefault="00AA2E28" w:rsidP="00AA2E28">
                  <w:pPr>
                    <w:spacing w:after="0" w:line="240" w:lineRule="auto"/>
                    <w:jc w:val="center"/>
                    <w:divId w:val="715662460"/>
                    <w:rPr>
                      <w:rFonts w:ascii="Arial" w:eastAsia="Times New Roman" w:hAnsi="Arial" w:cs="Arial"/>
                      <w:color w:val="000000"/>
                      <w:sz w:val="21"/>
                      <w:szCs w:val="21"/>
                    </w:rPr>
                  </w:pPr>
                  <w:r w:rsidRPr="00AA2E28">
                    <w:rPr>
                      <w:rFonts w:ascii="Arial" w:eastAsia="Times New Roman" w:hAnsi="Arial" w:cs="Arial"/>
                      <w:b/>
                      <w:bCs/>
                      <w:color w:val="5A0808"/>
                      <w:sz w:val="21"/>
                      <w:szCs w:val="21"/>
                    </w:rPr>
                    <w:t>Figure 2. Osorno Volcano March 3, 2020</w:t>
                  </w:r>
                </w:p>
              </w:tc>
            </w:tr>
          </w:tbl>
          <w:p w14:paraId="2E6C51F2" w14:textId="77777777" w:rsidR="00AA2E28" w:rsidRPr="00AA2E28" w:rsidRDefault="00AA2E28" w:rsidP="00AA2E28">
            <w:pPr>
              <w:spacing w:after="0" w:line="240" w:lineRule="auto"/>
              <w:rPr>
                <w:rFonts w:ascii="Times New Roman" w:eastAsia="Times New Roman" w:hAnsi="Times New Roman" w:cs="Times New Roman"/>
                <w:sz w:val="24"/>
                <w:szCs w:val="24"/>
              </w:rPr>
            </w:pPr>
          </w:p>
        </w:tc>
      </w:tr>
    </w:tbl>
    <w:p w14:paraId="1C39CD0D" w14:textId="77777777" w:rsidR="00AA2E28" w:rsidRPr="00AA2E28" w:rsidRDefault="00AA2E28" w:rsidP="00AA2E28">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1BB10E3A" w14:textId="77777777" w:rsidTr="00AA2E2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2D4753A2" w14:textId="77777777" w:rsidTr="00AA2E28">
              <w:trPr>
                <w:tblCellSpacing w:w="0" w:type="dxa"/>
              </w:trPr>
              <w:tc>
                <w:tcPr>
                  <w:tcW w:w="0" w:type="auto"/>
                  <w:tcMar>
                    <w:top w:w="150" w:type="dxa"/>
                    <w:left w:w="300" w:type="dxa"/>
                    <w:bottom w:w="150" w:type="dxa"/>
                    <w:right w:w="300" w:type="dxa"/>
                  </w:tcMar>
                  <w:hideMark/>
                </w:tcPr>
                <w:p w14:paraId="707C35AD" w14:textId="77777777" w:rsidR="00AA2E28" w:rsidRPr="00AA2E28" w:rsidRDefault="00AA2E28" w:rsidP="00AA2E28">
                  <w:pPr>
                    <w:spacing w:after="0" w:line="240" w:lineRule="auto"/>
                    <w:rPr>
                      <w:rFonts w:ascii="Arial" w:eastAsia="Times New Roman" w:hAnsi="Arial" w:cs="Arial"/>
                      <w:color w:val="000000"/>
                      <w:sz w:val="21"/>
                      <w:szCs w:val="21"/>
                    </w:rPr>
                  </w:pPr>
                  <w:r w:rsidRPr="00AA2E28">
                    <w:rPr>
                      <w:rFonts w:ascii="Arial" w:eastAsia="Times New Roman" w:hAnsi="Arial" w:cs="Arial"/>
                      <w:color w:val="000000"/>
                      <w:sz w:val="21"/>
                      <w:szCs w:val="21"/>
                    </w:rPr>
                    <w:t>The road from Villa Puella to Puerto Frias winds through the forest along the sides of cliffs. The horizon and even the huge Tronador volcano are obscured, so how someone figured out this route is a marvel. It may have originally been a path of native Americans.</w:t>
                  </w:r>
                </w:p>
                <w:p w14:paraId="68241266" w14:textId="676EC8E4" w:rsidR="00AA2E28" w:rsidRDefault="00AA2E28" w:rsidP="00AA2E28">
                  <w:pPr>
                    <w:spacing w:after="0" w:line="240" w:lineRule="auto"/>
                    <w:rPr>
                      <w:rFonts w:ascii="Arial" w:eastAsia="Times New Roman" w:hAnsi="Arial" w:cs="Arial"/>
                      <w:color w:val="000000"/>
                      <w:sz w:val="21"/>
                      <w:szCs w:val="21"/>
                    </w:rPr>
                  </w:pPr>
                  <w:r w:rsidRPr="00AA2E28">
                    <w:rPr>
                      <w:rFonts w:ascii="Arial" w:eastAsia="Times New Roman" w:hAnsi="Arial" w:cs="Arial"/>
                      <w:color w:val="000000"/>
                      <w:sz w:val="21"/>
                      <w:szCs w:val="21"/>
                    </w:rPr>
                    <w:t>The road crosses the Chile-Argentina border, so shortly after Villa Puella, we cleared Chile Immigration. That left us and our group (and all tourists) in a potential no-man’s land. Our passports had been stamped with the “salida” from Chile, but we were in a forest, and not yet in Argentina. The Argentina Customs and Immigration awaited us further on at Puerto Frias. The metal crates with luggage somehow were there now on a truck, and some of our luggage was randomly selected for customs inspection. Fortunately, this is Chile and Argentina in 2020, so we were not too worried. The last time I was in Chile was 1980, when Pinochet was in charge and Argentina was under the control of a military dictatorship, infamous for the “desaparecidos”. The inspection was indeed perfunctory, and the luggage was returned to the metal crates to continue on its way to Bariloche.</w:t>
                  </w:r>
                </w:p>
                <w:p w14:paraId="201DD31C" w14:textId="77777777" w:rsidR="00AA2E28" w:rsidRPr="00AA2E28" w:rsidRDefault="00AA2E28" w:rsidP="00AA2E28">
                  <w:pPr>
                    <w:spacing w:after="0" w:line="240" w:lineRule="auto"/>
                    <w:rPr>
                      <w:rFonts w:ascii="Arial" w:eastAsia="Times New Roman" w:hAnsi="Arial" w:cs="Arial"/>
                      <w:color w:val="000000"/>
                      <w:sz w:val="21"/>
                      <w:szCs w:val="21"/>
                    </w:rPr>
                  </w:pPr>
                </w:p>
                <w:p w14:paraId="4AE2CA44" w14:textId="4A06E8DB" w:rsidR="00AA2E28" w:rsidRPr="00AA2E28" w:rsidRDefault="00AA2E28" w:rsidP="00AA2E28">
                  <w:pPr>
                    <w:spacing w:after="0" w:line="240" w:lineRule="auto"/>
                    <w:rPr>
                      <w:rFonts w:ascii="Arial" w:eastAsia="Times New Roman" w:hAnsi="Arial" w:cs="Arial"/>
                      <w:color w:val="000000"/>
                      <w:sz w:val="21"/>
                      <w:szCs w:val="21"/>
                    </w:rPr>
                  </w:pPr>
                  <w:r w:rsidRPr="00AA2E28">
                    <w:rPr>
                      <w:rFonts w:ascii="Arial" w:eastAsia="Times New Roman" w:hAnsi="Arial" w:cs="Arial"/>
                      <w:color w:val="000000"/>
                      <w:sz w:val="21"/>
                      <w:szCs w:val="21"/>
                    </w:rPr>
                    <w:t xml:space="preserve">Our last boat cruised the fourth lake, Lago Nahuel Huapi. I am afraid that we were so saturated by all the beauty we had seen that we could not appreciate this final lake. The next day however, we went to the top of a hill near Bariloche and had a glorious view of its remarkable lake and mountain surroundings </w:t>
                  </w:r>
                  <w:r w:rsidRPr="00AA2E28">
                    <w:rPr>
                      <w:rFonts w:ascii="Arial" w:eastAsia="Times New Roman" w:hAnsi="Arial" w:cs="Arial"/>
                      <w:i/>
                      <w:iCs/>
                      <w:color w:val="000000"/>
                      <w:sz w:val="21"/>
                      <w:szCs w:val="21"/>
                    </w:rPr>
                    <w:t>(Figure 3)</w:t>
                  </w:r>
                  <w:r w:rsidRPr="00AA2E28">
                    <w:rPr>
                      <w:rFonts w:ascii="Arial" w:eastAsia="Times New Roman" w:hAnsi="Arial" w:cs="Arial"/>
                      <w:color w:val="000000"/>
                      <w:sz w:val="21"/>
                      <w:szCs w:val="21"/>
                    </w:rPr>
                    <w:t xml:space="preserve">. This is how Roosevelt described the last lake crossing: “The lake is of bold and irregular outline, with many deep bays, and mountain walls as standing as promontories between the bays. For a couple of </w:t>
                  </w:r>
                  <w:r w:rsidR="00C06223" w:rsidRPr="00AA2E28">
                    <w:rPr>
                      <w:rFonts w:ascii="Arial" w:eastAsia="Times New Roman" w:hAnsi="Arial" w:cs="Arial"/>
                      <w:color w:val="000000"/>
                      <w:sz w:val="21"/>
                      <w:szCs w:val="21"/>
                    </w:rPr>
                    <w:t>hours,</w:t>
                  </w:r>
                  <w:r w:rsidRPr="00AA2E28">
                    <w:rPr>
                      <w:rFonts w:ascii="Arial" w:eastAsia="Times New Roman" w:hAnsi="Arial" w:cs="Arial"/>
                      <w:color w:val="000000"/>
                      <w:sz w:val="21"/>
                      <w:szCs w:val="21"/>
                    </w:rPr>
                    <w:t xml:space="preserve"> the </w:t>
                  </w:r>
                  <w:r w:rsidRPr="00AA2E28">
                    <w:rPr>
                      <w:rFonts w:ascii="Arial" w:eastAsia="Times New Roman" w:hAnsi="Arial" w:cs="Arial"/>
                      <w:color w:val="000000"/>
                      <w:sz w:val="21"/>
                      <w:szCs w:val="21"/>
                    </w:rPr>
                    <w:lastRenderedPageBreak/>
                    <w:t>scenery was as beautiful as it had been during any part of the two days, especially when we looked back at the mass of snow-shrouded peaks.”</w:t>
                  </w:r>
                </w:p>
                <w:p w14:paraId="79766C2A" w14:textId="77777777" w:rsidR="00AA2E28" w:rsidRPr="00AA2E28" w:rsidRDefault="00AA2E28" w:rsidP="00AA2E28">
                  <w:pPr>
                    <w:spacing w:after="0" w:line="240" w:lineRule="auto"/>
                    <w:rPr>
                      <w:rFonts w:ascii="Arial" w:eastAsia="Times New Roman" w:hAnsi="Arial" w:cs="Arial"/>
                      <w:color w:val="000000"/>
                      <w:sz w:val="21"/>
                      <w:szCs w:val="21"/>
                    </w:rPr>
                  </w:pPr>
                </w:p>
                <w:p w14:paraId="1AC58FF8" w14:textId="77777777" w:rsidR="00AA2E28" w:rsidRDefault="00AA2E28" w:rsidP="00AA2E28">
                  <w:pPr>
                    <w:spacing w:after="0" w:line="240" w:lineRule="auto"/>
                    <w:rPr>
                      <w:rFonts w:ascii="Arial" w:eastAsia="Times New Roman" w:hAnsi="Arial" w:cs="Arial"/>
                      <w:color w:val="000000"/>
                      <w:sz w:val="21"/>
                      <w:szCs w:val="21"/>
                    </w:rPr>
                  </w:pPr>
                  <w:r w:rsidRPr="00AA2E28">
                    <w:rPr>
                      <w:rFonts w:ascii="Arial" w:eastAsia="Times New Roman" w:hAnsi="Arial" w:cs="Arial"/>
                      <w:color w:val="000000"/>
                      <w:sz w:val="21"/>
                      <w:szCs w:val="21"/>
                    </w:rPr>
                    <w:t>How great that this description remains true more than a century later!</w:t>
                  </w:r>
                </w:p>
                <w:p w14:paraId="75846E46" w14:textId="77777777" w:rsidR="00AA2E28" w:rsidRDefault="00AA2E28" w:rsidP="00AA2E28">
                  <w:pPr>
                    <w:spacing w:after="0" w:line="240" w:lineRule="auto"/>
                    <w:rPr>
                      <w:rFonts w:ascii="Arial" w:eastAsia="Times New Roman" w:hAnsi="Arial" w:cs="Arial"/>
                      <w:color w:val="000000"/>
                      <w:sz w:val="21"/>
                      <w:szCs w:val="21"/>
                    </w:rPr>
                  </w:pPr>
                </w:p>
                <w:p w14:paraId="4F2082D0" w14:textId="4E84D834" w:rsidR="00AA2E28" w:rsidRPr="00AA2E28" w:rsidRDefault="00AA2E28" w:rsidP="00AA2E28">
                  <w:pPr>
                    <w:spacing w:after="0" w:line="240" w:lineRule="auto"/>
                    <w:rPr>
                      <w:rFonts w:ascii="Arial" w:eastAsia="Times New Roman" w:hAnsi="Arial" w:cs="Arial"/>
                      <w:color w:val="000000"/>
                      <w:sz w:val="21"/>
                      <w:szCs w:val="21"/>
                    </w:rPr>
                  </w:pPr>
                  <w:r>
                    <w:rPr>
                      <w:noProof/>
                    </w:rPr>
                    <w:drawing>
                      <wp:inline distT="0" distB="0" distL="0" distR="0" wp14:anchorId="59672E69" wp14:editId="666C6515">
                        <wp:extent cx="5943600" cy="3345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5180"/>
                                </a:xfrm>
                                <a:prstGeom prst="rect">
                                  <a:avLst/>
                                </a:prstGeom>
                              </pic:spPr>
                            </pic:pic>
                          </a:graphicData>
                        </a:graphic>
                      </wp:inline>
                    </w:drawing>
                  </w:r>
                </w:p>
              </w:tc>
            </w:tr>
          </w:tbl>
          <w:p w14:paraId="2460412D" w14:textId="77777777" w:rsidR="00AA2E28" w:rsidRPr="00AA2E28" w:rsidRDefault="00AA2E28" w:rsidP="00AA2E28">
            <w:pPr>
              <w:spacing w:after="0" w:line="240" w:lineRule="auto"/>
              <w:rPr>
                <w:rFonts w:ascii="Times New Roman" w:eastAsia="Times New Roman" w:hAnsi="Times New Roman" w:cs="Times New Roman"/>
                <w:sz w:val="24"/>
                <w:szCs w:val="24"/>
              </w:rPr>
            </w:pPr>
          </w:p>
        </w:tc>
      </w:tr>
    </w:tbl>
    <w:p w14:paraId="727B875B" w14:textId="77777777" w:rsidR="00AA2E28" w:rsidRPr="00AA2E28" w:rsidRDefault="00AA2E28" w:rsidP="00AA2E28">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58A7F4FC" w14:textId="77777777" w:rsidTr="00AA2E2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35BDDC2D" w14:textId="77777777" w:rsidTr="00AA2E28">
              <w:trPr>
                <w:tblCellSpacing w:w="0" w:type="dxa"/>
              </w:trPr>
              <w:tc>
                <w:tcPr>
                  <w:tcW w:w="0" w:type="auto"/>
                  <w:tcMar>
                    <w:top w:w="150" w:type="dxa"/>
                    <w:left w:w="0" w:type="dxa"/>
                    <w:bottom w:w="150" w:type="dxa"/>
                    <w:right w:w="0" w:type="dxa"/>
                  </w:tcMar>
                  <w:hideMark/>
                </w:tcPr>
                <w:p w14:paraId="0804A86C" w14:textId="77777777" w:rsidR="00AA2E28" w:rsidRPr="00AA2E28" w:rsidRDefault="00AA2E28" w:rsidP="00AA2E28">
                  <w:pPr>
                    <w:spacing w:after="0" w:line="240" w:lineRule="auto"/>
                    <w:jc w:val="center"/>
                    <w:divId w:val="98334291"/>
                    <w:rPr>
                      <w:rFonts w:ascii="Times New Roman" w:eastAsia="Times New Roman" w:hAnsi="Times New Roman" w:cs="Times New Roman"/>
                      <w:sz w:val="24"/>
                      <w:szCs w:val="24"/>
                    </w:rPr>
                  </w:pPr>
                </w:p>
              </w:tc>
            </w:tr>
          </w:tbl>
          <w:p w14:paraId="4FB472E1" w14:textId="77777777" w:rsidR="00AA2E28" w:rsidRPr="00AA2E28" w:rsidRDefault="00AA2E28" w:rsidP="00AA2E28">
            <w:pPr>
              <w:spacing w:after="0" w:line="240" w:lineRule="auto"/>
              <w:rPr>
                <w:rFonts w:ascii="Times New Roman" w:eastAsia="Times New Roman" w:hAnsi="Times New Roman" w:cs="Times New Roman"/>
                <w:sz w:val="24"/>
                <w:szCs w:val="24"/>
              </w:rPr>
            </w:pPr>
          </w:p>
        </w:tc>
      </w:tr>
    </w:tbl>
    <w:p w14:paraId="3E6E39D2" w14:textId="77777777" w:rsidR="00AA2E28" w:rsidRPr="00AA2E28" w:rsidRDefault="00AA2E28" w:rsidP="00AA2E28">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2567AC0E" w14:textId="77777777" w:rsidTr="00AA2E2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A2E28" w:rsidRPr="00AA2E28" w14:paraId="6CE7360D" w14:textId="77777777" w:rsidTr="00AA2E28">
              <w:trPr>
                <w:tblCellSpacing w:w="0" w:type="dxa"/>
              </w:trPr>
              <w:tc>
                <w:tcPr>
                  <w:tcW w:w="0" w:type="auto"/>
                  <w:tcMar>
                    <w:top w:w="150" w:type="dxa"/>
                    <w:left w:w="300" w:type="dxa"/>
                    <w:bottom w:w="150" w:type="dxa"/>
                    <w:right w:w="300" w:type="dxa"/>
                  </w:tcMar>
                  <w:hideMark/>
                </w:tcPr>
                <w:p w14:paraId="25ACF1B3" w14:textId="77777777" w:rsidR="00AA2E28" w:rsidRPr="00AA2E28" w:rsidRDefault="00AA2E28" w:rsidP="00AA2E28">
                  <w:pPr>
                    <w:spacing w:after="0" w:line="240" w:lineRule="auto"/>
                    <w:jc w:val="center"/>
                    <w:rPr>
                      <w:rFonts w:ascii="Arial" w:eastAsia="Times New Roman" w:hAnsi="Arial" w:cs="Arial"/>
                      <w:color w:val="000000"/>
                      <w:sz w:val="21"/>
                      <w:szCs w:val="21"/>
                    </w:rPr>
                  </w:pPr>
                  <w:r w:rsidRPr="00AA2E28">
                    <w:rPr>
                      <w:rFonts w:ascii="Arial" w:eastAsia="Times New Roman" w:hAnsi="Arial" w:cs="Arial"/>
                      <w:b/>
                      <w:bCs/>
                      <w:color w:val="5A0808"/>
                      <w:sz w:val="21"/>
                      <w:szCs w:val="21"/>
                    </w:rPr>
                    <w:t>Figure 3. View of the Lake District of Bariloche</w:t>
                  </w:r>
                </w:p>
                <w:p w14:paraId="76C133A5" w14:textId="77777777" w:rsidR="00AA2E28" w:rsidRPr="00AA2E28" w:rsidRDefault="00AA2E28" w:rsidP="00AA2E28">
                  <w:pPr>
                    <w:spacing w:after="0" w:line="240" w:lineRule="auto"/>
                    <w:jc w:val="center"/>
                    <w:rPr>
                      <w:rFonts w:ascii="Arial" w:eastAsia="Times New Roman" w:hAnsi="Arial" w:cs="Arial"/>
                      <w:color w:val="000000"/>
                      <w:sz w:val="21"/>
                      <w:szCs w:val="21"/>
                    </w:rPr>
                  </w:pPr>
                  <w:r w:rsidRPr="00AA2E28">
                    <w:rPr>
                      <w:rFonts w:ascii="Tahoma" w:eastAsia="Times New Roman" w:hAnsi="Tahoma" w:cs="Tahoma"/>
                      <w:b/>
                      <w:bCs/>
                      <w:color w:val="5A0808"/>
                      <w:sz w:val="21"/>
                      <w:szCs w:val="21"/>
                    </w:rPr>
                    <w:t>﻿</w:t>
                  </w:r>
                </w:p>
              </w:tc>
            </w:tr>
          </w:tbl>
          <w:p w14:paraId="7D118D53" w14:textId="77777777" w:rsidR="00AA2E28" w:rsidRPr="00AA2E28" w:rsidRDefault="00AA2E28" w:rsidP="00AA2E28">
            <w:pPr>
              <w:spacing w:after="0" w:line="240" w:lineRule="auto"/>
              <w:rPr>
                <w:rFonts w:ascii="Times New Roman" w:eastAsia="Times New Roman" w:hAnsi="Times New Roman" w:cs="Times New Roman"/>
                <w:sz w:val="24"/>
                <w:szCs w:val="24"/>
              </w:rPr>
            </w:pPr>
          </w:p>
        </w:tc>
      </w:tr>
    </w:tbl>
    <w:p w14:paraId="6F5E5F48" w14:textId="77777777" w:rsidR="007F5442" w:rsidRDefault="007F5442"/>
    <w:sectPr w:rsidR="007F5442">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5E919" w14:textId="77777777" w:rsidR="002F48D7" w:rsidRDefault="002F48D7" w:rsidP="00AA2E28">
      <w:pPr>
        <w:spacing w:after="0" w:line="240" w:lineRule="auto"/>
      </w:pPr>
      <w:r>
        <w:separator/>
      </w:r>
    </w:p>
  </w:endnote>
  <w:endnote w:type="continuationSeparator" w:id="0">
    <w:p w14:paraId="306BAC61" w14:textId="77777777" w:rsidR="002F48D7" w:rsidRDefault="002F48D7" w:rsidP="00AA2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594499"/>
      <w:docPartObj>
        <w:docPartGallery w:val="Page Numbers (Bottom of Page)"/>
        <w:docPartUnique/>
      </w:docPartObj>
    </w:sdtPr>
    <w:sdtEndPr>
      <w:rPr>
        <w:noProof/>
      </w:rPr>
    </w:sdtEndPr>
    <w:sdtContent>
      <w:p w14:paraId="032AB8E0" w14:textId="2565C0AB" w:rsidR="00AA2E28" w:rsidRDefault="00AA2E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8CB918" w14:textId="77777777" w:rsidR="00AA2E28" w:rsidRDefault="00AA2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5F94D" w14:textId="77777777" w:rsidR="002F48D7" w:rsidRDefault="002F48D7" w:rsidP="00AA2E28">
      <w:pPr>
        <w:spacing w:after="0" w:line="240" w:lineRule="auto"/>
      </w:pPr>
      <w:r>
        <w:separator/>
      </w:r>
    </w:p>
  </w:footnote>
  <w:footnote w:type="continuationSeparator" w:id="0">
    <w:p w14:paraId="38732EA8" w14:textId="77777777" w:rsidR="002F48D7" w:rsidRDefault="002F48D7" w:rsidP="00AA2E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E28"/>
    <w:rsid w:val="002F48D7"/>
    <w:rsid w:val="007F5442"/>
    <w:rsid w:val="00866C04"/>
    <w:rsid w:val="00AA2E28"/>
    <w:rsid w:val="00C06223"/>
    <w:rsid w:val="00DA7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FF68C"/>
  <w15:chartTrackingRefBased/>
  <w15:docId w15:val="{4437A8EC-F757-4B1A-8D54-F32B7838A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E28"/>
  </w:style>
  <w:style w:type="paragraph" w:styleId="Footer">
    <w:name w:val="footer"/>
    <w:basedOn w:val="Normal"/>
    <w:link w:val="FooterChar"/>
    <w:uiPriority w:val="99"/>
    <w:unhideWhenUsed/>
    <w:rsid w:val="00AA2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967422">
      <w:bodyDiv w:val="1"/>
      <w:marLeft w:val="0"/>
      <w:marRight w:val="0"/>
      <w:marTop w:val="0"/>
      <w:marBottom w:val="0"/>
      <w:divBdr>
        <w:top w:val="none" w:sz="0" w:space="0" w:color="auto"/>
        <w:left w:val="none" w:sz="0" w:space="0" w:color="auto"/>
        <w:bottom w:val="none" w:sz="0" w:space="0" w:color="auto"/>
        <w:right w:val="none" w:sz="0" w:space="0" w:color="auto"/>
      </w:divBdr>
      <w:divsChild>
        <w:div w:id="1961448364">
          <w:marLeft w:val="0"/>
          <w:marRight w:val="0"/>
          <w:marTop w:val="0"/>
          <w:marBottom w:val="0"/>
          <w:divBdr>
            <w:top w:val="none" w:sz="0" w:space="0" w:color="auto"/>
            <w:left w:val="none" w:sz="0" w:space="0" w:color="auto"/>
            <w:bottom w:val="none" w:sz="0" w:space="0" w:color="auto"/>
            <w:right w:val="none" w:sz="0" w:space="0" w:color="auto"/>
          </w:divBdr>
          <w:divsChild>
            <w:div w:id="699473298">
              <w:marLeft w:val="0"/>
              <w:marRight w:val="0"/>
              <w:marTop w:val="0"/>
              <w:marBottom w:val="0"/>
              <w:divBdr>
                <w:top w:val="none" w:sz="0" w:space="0" w:color="auto"/>
                <w:left w:val="none" w:sz="0" w:space="0" w:color="auto"/>
                <w:bottom w:val="none" w:sz="0" w:space="0" w:color="auto"/>
                <w:right w:val="none" w:sz="0" w:space="0" w:color="auto"/>
              </w:divBdr>
              <w:divsChild>
                <w:div w:id="20393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6868">
          <w:marLeft w:val="0"/>
          <w:marRight w:val="0"/>
          <w:marTop w:val="0"/>
          <w:marBottom w:val="0"/>
          <w:divBdr>
            <w:top w:val="none" w:sz="0" w:space="0" w:color="auto"/>
            <w:left w:val="none" w:sz="0" w:space="0" w:color="auto"/>
            <w:bottom w:val="none" w:sz="0" w:space="0" w:color="auto"/>
            <w:right w:val="none" w:sz="0" w:space="0" w:color="auto"/>
          </w:divBdr>
          <w:divsChild>
            <w:div w:id="1594195841">
              <w:marLeft w:val="0"/>
              <w:marRight w:val="0"/>
              <w:marTop w:val="0"/>
              <w:marBottom w:val="0"/>
              <w:divBdr>
                <w:top w:val="none" w:sz="0" w:space="0" w:color="auto"/>
                <w:left w:val="none" w:sz="0" w:space="0" w:color="auto"/>
                <w:bottom w:val="none" w:sz="0" w:space="0" w:color="auto"/>
                <w:right w:val="none" w:sz="0" w:space="0" w:color="auto"/>
              </w:divBdr>
              <w:divsChild>
                <w:div w:id="937642061">
                  <w:marLeft w:val="0"/>
                  <w:marRight w:val="0"/>
                  <w:marTop w:val="0"/>
                  <w:marBottom w:val="0"/>
                  <w:divBdr>
                    <w:top w:val="none" w:sz="0" w:space="0" w:color="auto"/>
                    <w:left w:val="none" w:sz="0" w:space="0" w:color="auto"/>
                    <w:bottom w:val="none" w:sz="0" w:space="0" w:color="auto"/>
                    <w:right w:val="none" w:sz="0" w:space="0" w:color="auto"/>
                  </w:divBdr>
                  <w:divsChild>
                    <w:div w:id="666517027">
                      <w:marLeft w:val="0"/>
                      <w:marRight w:val="0"/>
                      <w:marTop w:val="0"/>
                      <w:marBottom w:val="0"/>
                      <w:divBdr>
                        <w:top w:val="none" w:sz="0" w:space="0" w:color="auto"/>
                        <w:left w:val="none" w:sz="0" w:space="0" w:color="auto"/>
                        <w:bottom w:val="none" w:sz="0" w:space="0" w:color="auto"/>
                        <w:right w:val="none" w:sz="0" w:space="0" w:color="auto"/>
                      </w:divBdr>
                    </w:div>
                    <w:div w:id="1323049866">
                      <w:marLeft w:val="0"/>
                      <w:marRight w:val="0"/>
                      <w:marTop w:val="0"/>
                      <w:marBottom w:val="0"/>
                      <w:divBdr>
                        <w:top w:val="none" w:sz="0" w:space="0" w:color="auto"/>
                        <w:left w:val="none" w:sz="0" w:space="0" w:color="auto"/>
                        <w:bottom w:val="none" w:sz="0" w:space="0" w:color="auto"/>
                        <w:right w:val="none" w:sz="0" w:space="0" w:color="auto"/>
                      </w:divBdr>
                    </w:div>
                    <w:div w:id="138618467">
                      <w:marLeft w:val="0"/>
                      <w:marRight w:val="0"/>
                      <w:marTop w:val="0"/>
                      <w:marBottom w:val="0"/>
                      <w:divBdr>
                        <w:top w:val="none" w:sz="0" w:space="0" w:color="auto"/>
                        <w:left w:val="none" w:sz="0" w:space="0" w:color="auto"/>
                        <w:bottom w:val="none" w:sz="0" w:space="0" w:color="auto"/>
                        <w:right w:val="none" w:sz="0" w:space="0" w:color="auto"/>
                      </w:divBdr>
                    </w:div>
                    <w:div w:id="1060400583">
                      <w:marLeft w:val="0"/>
                      <w:marRight w:val="0"/>
                      <w:marTop w:val="0"/>
                      <w:marBottom w:val="0"/>
                      <w:divBdr>
                        <w:top w:val="none" w:sz="0" w:space="0" w:color="auto"/>
                        <w:left w:val="none" w:sz="0" w:space="0" w:color="auto"/>
                        <w:bottom w:val="none" w:sz="0" w:space="0" w:color="auto"/>
                        <w:right w:val="none" w:sz="0" w:space="0" w:color="auto"/>
                      </w:divBdr>
                    </w:div>
                    <w:div w:id="577983936">
                      <w:marLeft w:val="0"/>
                      <w:marRight w:val="0"/>
                      <w:marTop w:val="0"/>
                      <w:marBottom w:val="0"/>
                      <w:divBdr>
                        <w:top w:val="none" w:sz="0" w:space="0" w:color="auto"/>
                        <w:left w:val="none" w:sz="0" w:space="0" w:color="auto"/>
                        <w:bottom w:val="none" w:sz="0" w:space="0" w:color="auto"/>
                        <w:right w:val="none" w:sz="0" w:space="0" w:color="auto"/>
                      </w:divBdr>
                    </w:div>
                    <w:div w:id="969021175">
                      <w:marLeft w:val="0"/>
                      <w:marRight w:val="0"/>
                      <w:marTop w:val="0"/>
                      <w:marBottom w:val="0"/>
                      <w:divBdr>
                        <w:top w:val="none" w:sz="0" w:space="0" w:color="auto"/>
                        <w:left w:val="none" w:sz="0" w:space="0" w:color="auto"/>
                        <w:bottom w:val="none" w:sz="0" w:space="0" w:color="auto"/>
                        <w:right w:val="none" w:sz="0" w:space="0" w:color="auto"/>
                      </w:divBdr>
                    </w:div>
                    <w:div w:id="2117405433">
                      <w:marLeft w:val="0"/>
                      <w:marRight w:val="0"/>
                      <w:marTop w:val="0"/>
                      <w:marBottom w:val="0"/>
                      <w:divBdr>
                        <w:top w:val="none" w:sz="0" w:space="0" w:color="auto"/>
                        <w:left w:val="none" w:sz="0" w:space="0" w:color="auto"/>
                        <w:bottom w:val="none" w:sz="0" w:space="0" w:color="auto"/>
                        <w:right w:val="none" w:sz="0" w:space="0" w:color="auto"/>
                      </w:divBdr>
                    </w:div>
                    <w:div w:id="1925920225">
                      <w:marLeft w:val="0"/>
                      <w:marRight w:val="0"/>
                      <w:marTop w:val="0"/>
                      <w:marBottom w:val="0"/>
                      <w:divBdr>
                        <w:top w:val="none" w:sz="0" w:space="0" w:color="auto"/>
                        <w:left w:val="none" w:sz="0" w:space="0" w:color="auto"/>
                        <w:bottom w:val="none" w:sz="0" w:space="0" w:color="auto"/>
                        <w:right w:val="none" w:sz="0" w:space="0" w:color="auto"/>
                      </w:divBdr>
                    </w:div>
                    <w:div w:id="3878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0606">
          <w:marLeft w:val="0"/>
          <w:marRight w:val="0"/>
          <w:marTop w:val="0"/>
          <w:marBottom w:val="0"/>
          <w:divBdr>
            <w:top w:val="none" w:sz="0" w:space="0" w:color="auto"/>
            <w:left w:val="none" w:sz="0" w:space="0" w:color="auto"/>
            <w:bottom w:val="none" w:sz="0" w:space="0" w:color="auto"/>
            <w:right w:val="none" w:sz="0" w:space="0" w:color="auto"/>
          </w:divBdr>
          <w:divsChild>
            <w:div w:id="546995693">
              <w:marLeft w:val="0"/>
              <w:marRight w:val="0"/>
              <w:marTop w:val="0"/>
              <w:marBottom w:val="0"/>
              <w:divBdr>
                <w:top w:val="none" w:sz="0" w:space="0" w:color="auto"/>
                <w:left w:val="none" w:sz="0" w:space="0" w:color="auto"/>
                <w:bottom w:val="none" w:sz="0" w:space="0" w:color="auto"/>
                <w:right w:val="none" w:sz="0" w:space="0" w:color="auto"/>
              </w:divBdr>
            </w:div>
          </w:divsChild>
        </w:div>
        <w:div w:id="1706829542">
          <w:marLeft w:val="0"/>
          <w:marRight w:val="0"/>
          <w:marTop w:val="0"/>
          <w:marBottom w:val="0"/>
          <w:divBdr>
            <w:top w:val="none" w:sz="0" w:space="0" w:color="auto"/>
            <w:left w:val="none" w:sz="0" w:space="0" w:color="auto"/>
            <w:bottom w:val="none" w:sz="0" w:space="0" w:color="auto"/>
            <w:right w:val="none" w:sz="0" w:space="0" w:color="auto"/>
          </w:divBdr>
          <w:divsChild>
            <w:div w:id="858545789">
              <w:marLeft w:val="0"/>
              <w:marRight w:val="0"/>
              <w:marTop w:val="0"/>
              <w:marBottom w:val="0"/>
              <w:divBdr>
                <w:top w:val="none" w:sz="0" w:space="0" w:color="auto"/>
                <w:left w:val="none" w:sz="0" w:space="0" w:color="auto"/>
                <w:bottom w:val="none" w:sz="0" w:space="0" w:color="auto"/>
                <w:right w:val="none" w:sz="0" w:space="0" w:color="auto"/>
              </w:divBdr>
              <w:divsChild>
                <w:div w:id="9944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3587">
          <w:marLeft w:val="0"/>
          <w:marRight w:val="0"/>
          <w:marTop w:val="0"/>
          <w:marBottom w:val="0"/>
          <w:divBdr>
            <w:top w:val="none" w:sz="0" w:space="0" w:color="auto"/>
            <w:left w:val="none" w:sz="0" w:space="0" w:color="auto"/>
            <w:bottom w:val="none" w:sz="0" w:space="0" w:color="auto"/>
            <w:right w:val="none" w:sz="0" w:space="0" w:color="auto"/>
          </w:divBdr>
          <w:divsChild>
            <w:div w:id="1768192932">
              <w:marLeft w:val="0"/>
              <w:marRight w:val="0"/>
              <w:marTop w:val="0"/>
              <w:marBottom w:val="0"/>
              <w:divBdr>
                <w:top w:val="none" w:sz="0" w:space="0" w:color="auto"/>
                <w:left w:val="none" w:sz="0" w:space="0" w:color="auto"/>
                <w:bottom w:val="none" w:sz="0" w:space="0" w:color="auto"/>
                <w:right w:val="none" w:sz="0" w:space="0" w:color="auto"/>
              </w:divBdr>
              <w:divsChild>
                <w:div w:id="1295985593">
                  <w:marLeft w:val="0"/>
                  <w:marRight w:val="0"/>
                  <w:marTop w:val="0"/>
                  <w:marBottom w:val="0"/>
                  <w:divBdr>
                    <w:top w:val="none" w:sz="0" w:space="0" w:color="auto"/>
                    <w:left w:val="none" w:sz="0" w:space="0" w:color="auto"/>
                    <w:bottom w:val="none" w:sz="0" w:space="0" w:color="auto"/>
                    <w:right w:val="none" w:sz="0" w:space="0" w:color="auto"/>
                  </w:divBdr>
                  <w:divsChild>
                    <w:div w:id="46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76440">
          <w:marLeft w:val="0"/>
          <w:marRight w:val="0"/>
          <w:marTop w:val="0"/>
          <w:marBottom w:val="0"/>
          <w:divBdr>
            <w:top w:val="none" w:sz="0" w:space="0" w:color="auto"/>
            <w:left w:val="none" w:sz="0" w:space="0" w:color="auto"/>
            <w:bottom w:val="none" w:sz="0" w:space="0" w:color="auto"/>
            <w:right w:val="none" w:sz="0" w:space="0" w:color="auto"/>
          </w:divBdr>
          <w:divsChild>
            <w:div w:id="1957448891">
              <w:marLeft w:val="0"/>
              <w:marRight w:val="0"/>
              <w:marTop w:val="0"/>
              <w:marBottom w:val="0"/>
              <w:divBdr>
                <w:top w:val="none" w:sz="0" w:space="0" w:color="auto"/>
                <w:left w:val="none" w:sz="0" w:space="0" w:color="auto"/>
                <w:bottom w:val="none" w:sz="0" w:space="0" w:color="auto"/>
                <w:right w:val="none" w:sz="0" w:space="0" w:color="auto"/>
              </w:divBdr>
            </w:div>
          </w:divsChild>
        </w:div>
        <w:div w:id="1221866658">
          <w:marLeft w:val="0"/>
          <w:marRight w:val="0"/>
          <w:marTop w:val="0"/>
          <w:marBottom w:val="0"/>
          <w:divBdr>
            <w:top w:val="none" w:sz="0" w:space="0" w:color="auto"/>
            <w:left w:val="none" w:sz="0" w:space="0" w:color="auto"/>
            <w:bottom w:val="none" w:sz="0" w:space="0" w:color="auto"/>
            <w:right w:val="none" w:sz="0" w:space="0" w:color="auto"/>
          </w:divBdr>
          <w:divsChild>
            <w:div w:id="747002023">
              <w:marLeft w:val="0"/>
              <w:marRight w:val="0"/>
              <w:marTop w:val="0"/>
              <w:marBottom w:val="0"/>
              <w:divBdr>
                <w:top w:val="none" w:sz="0" w:space="0" w:color="auto"/>
                <w:left w:val="none" w:sz="0" w:space="0" w:color="auto"/>
                <w:bottom w:val="none" w:sz="0" w:space="0" w:color="auto"/>
                <w:right w:val="none" w:sz="0" w:space="0" w:color="auto"/>
              </w:divBdr>
              <w:divsChild>
                <w:div w:id="7156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8215">
          <w:marLeft w:val="0"/>
          <w:marRight w:val="0"/>
          <w:marTop w:val="0"/>
          <w:marBottom w:val="0"/>
          <w:divBdr>
            <w:top w:val="none" w:sz="0" w:space="0" w:color="auto"/>
            <w:left w:val="none" w:sz="0" w:space="0" w:color="auto"/>
            <w:bottom w:val="none" w:sz="0" w:space="0" w:color="auto"/>
            <w:right w:val="none" w:sz="0" w:space="0" w:color="auto"/>
          </w:divBdr>
          <w:divsChild>
            <w:div w:id="2062362284">
              <w:marLeft w:val="0"/>
              <w:marRight w:val="0"/>
              <w:marTop w:val="0"/>
              <w:marBottom w:val="0"/>
              <w:divBdr>
                <w:top w:val="none" w:sz="0" w:space="0" w:color="auto"/>
                <w:left w:val="none" w:sz="0" w:space="0" w:color="auto"/>
                <w:bottom w:val="none" w:sz="0" w:space="0" w:color="auto"/>
                <w:right w:val="none" w:sz="0" w:space="0" w:color="auto"/>
              </w:divBdr>
              <w:divsChild>
                <w:div w:id="1130707144">
                  <w:marLeft w:val="0"/>
                  <w:marRight w:val="0"/>
                  <w:marTop w:val="0"/>
                  <w:marBottom w:val="0"/>
                  <w:divBdr>
                    <w:top w:val="none" w:sz="0" w:space="0" w:color="auto"/>
                    <w:left w:val="none" w:sz="0" w:space="0" w:color="auto"/>
                    <w:bottom w:val="none" w:sz="0" w:space="0" w:color="auto"/>
                    <w:right w:val="none" w:sz="0" w:space="0" w:color="auto"/>
                  </w:divBdr>
                  <w:divsChild>
                    <w:div w:id="612052451">
                      <w:marLeft w:val="0"/>
                      <w:marRight w:val="0"/>
                      <w:marTop w:val="0"/>
                      <w:marBottom w:val="0"/>
                      <w:divBdr>
                        <w:top w:val="none" w:sz="0" w:space="0" w:color="auto"/>
                        <w:left w:val="none" w:sz="0" w:space="0" w:color="auto"/>
                        <w:bottom w:val="none" w:sz="0" w:space="0" w:color="auto"/>
                        <w:right w:val="none" w:sz="0" w:space="0" w:color="auto"/>
                      </w:divBdr>
                    </w:div>
                    <w:div w:id="2081370570">
                      <w:marLeft w:val="0"/>
                      <w:marRight w:val="0"/>
                      <w:marTop w:val="0"/>
                      <w:marBottom w:val="0"/>
                      <w:divBdr>
                        <w:top w:val="none" w:sz="0" w:space="0" w:color="auto"/>
                        <w:left w:val="none" w:sz="0" w:space="0" w:color="auto"/>
                        <w:bottom w:val="none" w:sz="0" w:space="0" w:color="auto"/>
                        <w:right w:val="none" w:sz="0" w:space="0" w:color="auto"/>
                      </w:divBdr>
                    </w:div>
                    <w:div w:id="680358959">
                      <w:marLeft w:val="0"/>
                      <w:marRight w:val="0"/>
                      <w:marTop w:val="0"/>
                      <w:marBottom w:val="0"/>
                      <w:divBdr>
                        <w:top w:val="none" w:sz="0" w:space="0" w:color="auto"/>
                        <w:left w:val="none" w:sz="0" w:space="0" w:color="auto"/>
                        <w:bottom w:val="none" w:sz="0" w:space="0" w:color="auto"/>
                        <w:right w:val="none" w:sz="0" w:space="0" w:color="auto"/>
                      </w:divBdr>
                    </w:div>
                    <w:div w:id="1694961669">
                      <w:marLeft w:val="0"/>
                      <w:marRight w:val="0"/>
                      <w:marTop w:val="0"/>
                      <w:marBottom w:val="0"/>
                      <w:divBdr>
                        <w:top w:val="none" w:sz="0" w:space="0" w:color="auto"/>
                        <w:left w:val="none" w:sz="0" w:space="0" w:color="auto"/>
                        <w:bottom w:val="none" w:sz="0" w:space="0" w:color="auto"/>
                        <w:right w:val="none" w:sz="0" w:space="0" w:color="auto"/>
                      </w:divBdr>
                    </w:div>
                    <w:div w:id="5195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57877">
          <w:marLeft w:val="0"/>
          <w:marRight w:val="0"/>
          <w:marTop w:val="0"/>
          <w:marBottom w:val="0"/>
          <w:divBdr>
            <w:top w:val="none" w:sz="0" w:space="0" w:color="auto"/>
            <w:left w:val="none" w:sz="0" w:space="0" w:color="auto"/>
            <w:bottom w:val="none" w:sz="0" w:space="0" w:color="auto"/>
            <w:right w:val="none" w:sz="0" w:space="0" w:color="auto"/>
          </w:divBdr>
          <w:divsChild>
            <w:div w:id="98334291">
              <w:marLeft w:val="0"/>
              <w:marRight w:val="0"/>
              <w:marTop w:val="0"/>
              <w:marBottom w:val="0"/>
              <w:divBdr>
                <w:top w:val="none" w:sz="0" w:space="0" w:color="auto"/>
                <w:left w:val="none" w:sz="0" w:space="0" w:color="auto"/>
                <w:bottom w:val="none" w:sz="0" w:space="0" w:color="auto"/>
                <w:right w:val="none" w:sz="0" w:space="0" w:color="auto"/>
              </w:divBdr>
            </w:div>
          </w:divsChild>
        </w:div>
        <w:div w:id="1189368508">
          <w:marLeft w:val="0"/>
          <w:marRight w:val="0"/>
          <w:marTop w:val="0"/>
          <w:marBottom w:val="0"/>
          <w:divBdr>
            <w:top w:val="none" w:sz="0" w:space="0" w:color="auto"/>
            <w:left w:val="none" w:sz="0" w:space="0" w:color="auto"/>
            <w:bottom w:val="none" w:sz="0" w:space="0" w:color="auto"/>
            <w:right w:val="none" w:sz="0" w:space="0" w:color="auto"/>
          </w:divBdr>
          <w:divsChild>
            <w:div w:id="1778089600">
              <w:marLeft w:val="0"/>
              <w:marRight w:val="0"/>
              <w:marTop w:val="0"/>
              <w:marBottom w:val="0"/>
              <w:divBdr>
                <w:top w:val="none" w:sz="0" w:space="0" w:color="auto"/>
                <w:left w:val="none" w:sz="0" w:space="0" w:color="auto"/>
                <w:bottom w:val="none" w:sz="0" w:space="0" w:color="auto"/>
                <w:right w:val="none" w:sz="0" w:space="0" w:color="auto"/>
              </w:divBdr>
              <w:divsChild>
                <w:div w:id="4817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776</Words>
  <Characters>4425</Characters>
  <Application>Microsoft Office Word</Application>
  <DocSecurity>2</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dcterms:created xsi:type="dcterms:W3CDTF">2020-04-27T14:43:00Z</dcterms:created>
  <dcterms:modified xsi:type="dcterms:W3CDTF">2020-05-06T20:24:00Z</dcterms:modified>
</cp:coreProperties>
</file>