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2CD735BB" w14:textId="77777777" w:rsidTr="00824F02">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6C77FD3A" w14:textId="77777777" w:rsidTr="00824F02">
              <w:trPr>
                <w:tblCellSpacing w:w="0" w:type="dxa"/>
              </w:trPr>
              <w:tc>
                <w:tcPr>
                  <w:tcW w:w="0" w:type="auto"/>
                  <w:tcMar>
                    <w:top w:w="150" w:type="dxa"/>
                    <w:left w:w="300" w:type="dxa"/>
                    <w:bottom w:w="150" w:type="dxa"/>
                    <w:right w:w="300" w:type="dxa"/>
                  </w:tcMar>
                  <w:hideMark/>
                </w:tcPr>
                <w:p w14:paraId="11E4906A" w14:textId="77777777" w:rsidR="00824F02" w:rsidRPr="00824F02" w:rsidRDefault="00824F02" w:rsidP="00824F02">
                  <w:pPr>
                    <w:spacing w:after="0" w:line="240" w:lineRule="auto"/>
                    <w:jc w:val="center"/>
                    <w:rPr>
                      <w:rFonts w:ascii="Arial" w:eastAsia="Times New Roman" w:hAnsi="Arial" w:cs="Arial"/>
                      <w:color w:val="000000"/>
                      <w:sz w:val="21"/>
                      <w:szCs w:val="21"/>
                    </w:rPr>
                  </w:pPr>
                  <w:r w:rsidRPr="00824F02">
                    <w:rPr>
                      <w:rFonts w:ascii="Times New Roman" w:eastAsia="Times New Roman" w:hAnsi="Times New Roman" w:cs="Times New Roman"/>
                      <w:b/>
                      <w:bCs/>
                      <w:color w:val="FFFFFF"/>
                      <w:sz w:val="36"/>
                      <w:szCs w:val="36"/>
                    </w:rPr>
                    <w:t>NIBELUNGENLIED</w:t>
                  </w:r>
                </w:p>
                <w:p w14:paraId="0884DF52" w14:textId="77777777" w:rsidR="00824F02" w:rsidRPr="00824F02" w:rsidRDefault="00824F02" w:rsidP="00824F02">
                  <w:pPr>
                    <w:spacing w:after="0" w:line="240" w:lineRule="auto"/>
                    <w:jc w:val="center"/>
                    <w:rPr>
                      <w:rFonts w:ascii="Arial" w:eastAsia="Times New Roman" w:hAnsi="Arial" w:cs="Arial"/>
                      <w:color w:val="000000"/>
                      <w:sz w:val="21"/>
                      <w:szCs w:val="21"/>
                    </w:rPr>
                  </w:pPr>
                  <w:r w:rsidRPr="00824F02">
                    <w:rPr>
                      <w:rFonts w:ascii="Arial" w:eastAsia="Times New Roman" w:hAnsi="Arial" w:cs="Arial"/>
                      <w:b/>
                      <w:bCs/>
                      <w:color w:val="FFFFFF"/>
                      <w:sz w:val="21"/>
                      <w:szCs w:val="21"/>
                    </w:rPr>
                    <w:t>by Janet Parga</w:t>
                  </w:r>
                </w:p>
              </w:tc>
            </w:tr>
          </w:tbl>
          <w:p w14:paraId="523A979D" w14:textId="77777777" w:rsidR="00824F02" w:rsidRPr="00824F02" w:rsidRDefault="00824F02" w:rsidP="00824F02">
            <w:pPr>
              <w:spacing w:after="0" w:line="240" w:lineRule="auto"/>
              <w:rPr>
                <w:rFonts w:ascii="Times New Roman" w:eastAsia="Times New Roman" w:hAnsi="Times New Roman" w:cs="Times New Roman"/>
                <w:sz w:val="24"/>
                <w:szCs w:val="24"/>
              </w:rPr>
            </w:pPr>
          </w:p>
        </w:tc>
      </w:tr>
    </w:tbl>
    <w:p w14:paraId="57351CA7" w14:textId="77777777" w:rsidR="00824F02" w:rsidRPr="00824F02" w:rsidRDefault="00824F02" w:rsidP="00824F02">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3CFC1211" w14:textId="77777777" w:rsidTr="00824F02">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380CD316" w14:textId="77777777" w:rsidTr="00824F02">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24F02" w:rsidRPr="00824F02" w14:paraId="5215750D" w14:textId="77777777">
                    <w:trPr>
                      <w:tblCellSpacing w:w="15" w:type="dxa"/>
                      <w:jc w:val="center"/>
                    </w:trPr>
                    <w:tc>
                      <w:tcPr>
                        <w:tcW w:w="5000" w:type="pct"/>
                        <w:tcMar>
                          <w:top w:w="60" w:type="dxa"/>
                          <w:left w:w="0" w:type="dxa"/>
                          <w:bottom w:w="6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824F02" w:rsidRPr="00824F02" w14:paraId="2856B65A" w14:textId="77777777">
                          <w:trPr>
                            <w:trHeight w:val="15"/>
                            <w:tblCellSpacing w:w="0" w:type="dxa"/>
                            <w:jc w:val="center"/>
                          </w:trPr>
                          <w:tc>
                            <w:tcPr>
                              <w:tcW w:w="0" w:type="auto"/>
                              <w:tcBorders>
                                <w:bottom w:val="nil"/>
                              </w:tcBorders>
                              <w:shd w:val="clear" w:color="auto" w:fill="FFFFFF"/>
                              <w:vAlign w:val="center"/>
                              <w:hideMark/>
                            </w:tcPr>
                            <w:p w14:paraId="2B9904B7" w14:textId="77777777" w:rsidR="00824F02" w:rsidRPr="00824F02" w:rsidRDefault="00824F02" w:rsidP="00824F02">
                              <w:pPr>
                                <w:spacing w:after="0" w:line="15" w:lineRule="atLeast"/>
                                <w:jc w:val="center"/>
                                <w:divId w:val="1823082291"/>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51BB5B3A" wp14:editId="1BA7A23B">
                                    <wp:extent cx="44450" cy="6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19E5451" w14:textId="77777777" w:rsidR="00824F02" w:rsidRPr="00824F02" w:rsidRDefault="00824F02" w:rsidP="00824F02">
                        <w:pPr>
                          <w:spacing w:after="0" w:line="240" w:lineRule="auto"/>
                          <w:jc w:val="center"/>
                          <w:rPr>
                            <w:rFonts w:ascii="Times New Roman" w:eastAsia="Times New Roman" w:hAnsi="Times New Roman" w:cs="Times New Roman"/>
                            <w:sz w:val="24"/>
                            <w:szCs w:val="24"/>
                          </w:rPr>
                        </w:pPr>
                      </w:p>
                    </w:tc>
                  </w:tr>
                </w:tbl>
                <w:p w14:paraId="1C385475" w14:textId="77777777" w:rsidR="00824F02" w:rsidRPr="00824F02" w:rsidRDefault="00824F02" w:rsidP="00824F02">
                  <w:pPr>
                    <w:spacing w:after="0" w:line="240" w:lineRule="auto"/>
                    <w:jc w:val="center"/>
                    <w:rPr>
                      <w:rFonts w:ascii="Times New Roman" w:eastAsia="Times New Roman" w:hAnsi="Times New Roman" w:cs="Times New Roman"/>
                      <w:sz w:val="24"/>
                      <w:szCs w:val="24"/>
                    </w:rPr>
                  </w:pPr>
                </w:p>
              </w:tc>
            </w:tr>
          </w:tbl>
          <w:p w14:paraId="5F0AD0E0" w14:textId="77777777" w:rsidR="00824F02" w:rsidRPr="00824F02" w:rsidRDefault="00824F02" w:rsidP="00824F02">
            <w:pPr>
              <w:spacing w:after="0" w:line="240" w:lineRule="auto"/>
              <w:rPr>
                <w:rFonts w:ascii="Times New Roman" w:eastAsia="Times New Roman" w:hAnsi="Times New Roman" w:cs="Times New Roman"/>
                <w:sz w:val="24"/>
                <w:szCs w:val="24"/>
              </w:rPr>
            </w:pPr>
          </w:p>
        </w:tc>
      </w:tr>
    </w:tbl>
    <w:p w14:paraId="2D4DF736" w14:textId="77777777" w:rsidR="00824F02" w:rsidRPr="00824F02" w:rsidRDefault="00824F02" w:rsidP="00824F02">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49CDC44E" w14:textId="77777777" w:rsidTr="00824F0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7E0FE910" w14:textId="77777777" w:rsidTr="00824F02">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
                    <w:gridCol w:w="225"/>
                  </w:tblGrid>
                  <w:tr w:rsidR="00824F02" w:rsidRPr="00824F02" w14:paraId="5C201F24" w14:textId="77777777" w:rsidTr="00824F02">
                    <w:trPr>
                      <w:trHeight w:val="15"/>
                      <w:tblCellSpacing w:w="0" w:type="dxa"/>
                    </w:trPr>
                    <w:tc>
                      <w:tcPr>
                        <w:tcW w:w="0" w:type="auto"/>
                        <w:hideMark/>
                      </w:tcPr>
                      <w:p w14:paraId="23118EB6" w14:textId="77777777" w:rsidR="00824F02" w:rsidRPr="00824F02" w:rsidRDefault="00824F02" w:rsidP="00824F02">
                        <w:pPr>
                          <w:spacing w:after="0" w:line="240" w:lineRule="auto"/>
                          <w:jc w:val="center"/>
                          <w:divId w:val="667102022"/>
                          <w:rPr>
                            <w:rFonts w:ascii="Times New Roman" w:eastAsia="Times New Roman" w:hAnsi="Times New Roman" w:cs="Times New Roman"/>
                            <w:sz w:val="24"/>
                            <w:szCs w:val="24"/>
                          </w:rPr>
                        </w:pPr>
                      </w:p>
                    </w:tc>
                    <w:tc>
                      <w:tcPr>
                        <w:tcW w:w="225" w:type="dxa"/>
                        <w:hideMark/>
                      </w:tcPr>
                      <w:p w14:paraId="739CA984" w14:textId="77777777" w:rsidR="00824F02" w:rsidRPr="00824F02" w:rsidRDefault="00824F02" w:rsidP="00824F02">
                        <w:pPr>
                          <w:spacing w:after="0" w:line="15" w:lineRule="atLeast"/>
                          <w:jc w:val="center"/>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090762F7" wp14:editId="7B6C53AD">
                              <wp:extent cx="139700" cy="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824F02" w:rsidRPr="00824F02" w14:paraId="754EC776" w14:textId="77777777" w:rsidTr="00824F02">
                    <w:trPr>
                      <w:trHeight w:val="15"/>
                      <w:tblCellSpacing w:w="0" w:type="dxa"/>
                    </w:trPr>
                    <w:tc>
                      <w:tcPr>
                        <w:tcW w:w="0" w:type="auto"/>
                        <w:hideMark/>
                      </w:tcPr>
                      <w:p w14:paraId="5757A163" w14:textId="77777777" w:rsidR="00824F02" w:rsidRPr="00824F02" w:rsidRDefault="00824F02" w:rsidP="00824F02">
                        <w:pPr>
                          <w:spacing w:after="0" w:line="15" w:lineRule="atLeast"/>
                          <w:jc w:val="center"/>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05D30BA9" wp14:editId="0C7316F5">
                              <wp:extent cx="6350" cy="44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14:paraId="57D72FBA" w14:textId="77777777" w:rsidR="00824F02" w:rsidRPr="00824F02" w:rsidRDefault="00824F02" w:rsidP="00824F02">
                        <w:pPr>
                          <w:spacing w:after="0" w:line="15" w:lineRule="atLeast"/>
                          <w:jc w:val="center"/>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36447033" wp14:editId="7A911B08">
                              <wp:extent cx="44450" cy="6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A46F25A" w14:textId="176EEB98" w:rsidR="00824F02" w:rsidRPr="00824F02" w:rsidRDefault="00824F02" w:rsidP="00824F02">
                  <w:pPr>
                    <w:spacing w:after="0" w:line="240" w:lineRule="auto"/>
                    <w:rPr>
                      <w:rFonts w:ascii="Arial" w:eastAsia="Times New Roman" w:hAnsi="Arial" w:cs="Arial"/>
                      <w:color w:val="000000"/>
                      <w:sz w:val="21"/>
                      <w:szCs w:val="21"/>
                    </w:rPr>
                  </w:pPr>
                  <w:r w:rsidRPr="00824F02">
                    <w:rPr>
                      <w:rFonts w:ascii="Arial" w:eastAsia="Times New Roman" w:hAnsi="Arial" w:cs="Arial"/>
                      <w:color w:val="000000"/>
                      <w:sz w:val="21"/>
                      <w:szCs w:val="21"/>
                    </w:rPr>
                    <w:t>We are all aware of the wonderful treasures in the Sagamore Hill NHS collection. One such tr</w:t>
                  </w:r>
                  <w:r w:rsidR="003A4232">
                    <w:rPr>
                      <w:noProof/>
                    </w:rPr>
                    <w:drawing>
                      <wp:anchor distT="0" distB="0" distL="114300" distR="114300" simplePos="0" relativeHeight="251658240" behindDoc="0" locked="0" layoutInCell="1" allowOverlap="1" wp14:anchorId="1550EAEE" wp14:editId="42AE25E3">
                        <wp:simplePos x="0" y="0"/>
                        <wp:positionH relativeFrom="column">
                          <wp:posOffset>82550</wp:posOffset>
                        </wp:positionH>
                        <wp:positionV relativeFrom="paragraph">
                          <wp:posOffset>152400</wp:posOffset>
                        </wp:positionV>
                        <wp:extent cx="2447925" cy="2924175"/>
                        <wp:effectExtent l="0" t="0" r="9525" b="9525"/>
                        <wp:wrapThrough wrapText="bothSides">
                          <wp:wrapPolygon edited="0">
                            <wp:start x="0" y="0"/>
                            <wp:lineTo x="0" y="21530"/>
                            <wp:lineTo x="21516" y="21530"/>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47925" cy="2924175"/>
                                </a:xfrm>
                                <a:prstGeom prst="rect">
                                  <a:avLst/>
                                </a:prstGeom>
                              </pic:spPr>
                            </pic:pic>
                          </a:graphicData>
                        </a:graphic>
                        <wp14:sizeRelH relativeFrom="page">
                          <wp14:pctWidth>0</wp14:pctWidth>
                        </wp14:sizeRelH>
                        <wp14:sizeRelV relativeFrom="page">
                          <wp14:pctHeight>0</wp14:pctHeight>
                        </wp14:sizeRelV>
                      </wp:anchor>
                    </w:drawing>
                  </w:r>
                  <w:r w:rsidRPr="00824F02">
                    <w:rPr>
                      <w:rFonts w:ascii="Arial" w:eastAsia="Times New Roman" w:hAnsi="Arial" w:cs="Arial"/>
                      <w:color w:val="000000"/>
                      <w:sz w:val="21"/>
                      <w:szCs w:val="21"/>
                    </w:rPr>
                    <w:t xml:space="preserve">easure is the over-sized book on the round table facing the entrance to the North Room,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a collection of German folk tales. Drawn to its size, visitors almost always ask questions about it: What is it? What is its importance? How did TR acquire it? Did TR speak German? </w:t>
                  </w:r>
                </w:p>
                <w:p w14:paraId="3ECC4388" w14:textId="77777777" w:rsidR="00824F02" w:rsidRPr="00824F02" w:rsidRDefault="00824F02" w:rsidP="00824F02">
                  <w:pPr>
                    <w:spacing w:after="0" w:line="240" w:lineRule="auto"/>
                    <w:rPr>
                      <w:rFonts w:ascii="Arial" w:eastAsia="Times New Roman" w:hAnsi="Arial" w:cs="Arial"/>
                      <w:color w:val="000000"/>
                      <w:sz w:val="21"/>
                      <w:szCs w:val="21"/>
                    </w:rPr>
                  </w:pPr>
                </w:p>
                <w:p w14:paraId="3D479445" w14:textId="77777777" w:rsidR="00824F02" w:rsidRPr="00824F02" w:rsidRDefault="00824F02" w:rsidP="00824F02">
                  <w:pPr>
                    <w:spacing w:after="0" w:line="240" w:lineRule="auto"/>
                    <w:rPr>
                      <w:rFonts w:ascii="Arial" w:eastAsia="Times New Roman" w:hAnsi="Arial" w:cs="Arial"/>
                      <w:color w:val="000000"/>
                      <w:sz w:val="21"/>
                      <w:szCs w:val="21"/>
                    </w:rPr>
                  </w:pPr>
                  <w:proofErr w:type="gramStart"/>
                  <w:r w:rsidRPr="00824F02">
                    <w:rPr>
                      <w:rFonts w:ascii="Arial" w:eastAsia="Times New Roman" w:hAnsi="Arial" w:cs="Arial"/>
                      <w:color w:val="000000"/>
                      <w:sz w:val="21"/>
                      <w:szCs w:val="21"/>
                    </w:rPr>
                    <w:t>First of all</w:t>
                  </w:r>
                  <w:proofErr w:type="gramEnd"/>
                  <w:r w:rsidRPr="00824F02">
                    <w:rPr>
                      <w:rFonts w:ascii="Arial" w:eastAsia="Times New Roman" w:hAnsi="Arial" w:cs="Arial"/>
                      <w:color w:val="000000"/>
                      <w:sz w:val="21"/>
                      <w:szCs w:val="21"/>
                    </w:rPr>
                    <w:t xml:space="preserve">, this leather-bound copy of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or </w:t>
                  </w:r>
                  <w:r w:rsidRPr="00824F02">
                    <w:rPr>
                      <w:rFonts w:ascii="Arial" w:eastAsia="Times New Roman" w:hAnsi="Arial" w:cs="Arial"/>
                      <w:i/>
                      <w:iCs/>
                      <w:color w:val="000000"/>
                      <w:sz w:val="21"/>
                      <w:szCs w:val="21"/>
                    </w:rPr>
                    <w:t>The Song of the Nibelungs</w:t>
                  </w:r>
                  <w:r w:rsidRPr="00824F02">
                    <w:rPr>
                      <w:rFonts w:ascii="Arial" w:eastAsia="Times New Roman" w:hAnsi="Arial" w:cs="Arial"/>
                      <w:color w:val="000000"/>
                      <w:sz w:val="21"/>
                      <w:szCs w:val="21"/>
                    </w:rPr>
                    <w:t xml:space="preserve">, is an epic poem recounting the heroic legends of German history. Written in Middle High German between 1190 and 1230, its author was anonymous. Prior to its written version the tales found in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were part of an oral tradition recounted by storytellers and sung by minstrels. This collection of tales, loosely based on historical fact intertwined with stories of romance, chivalry, tragedy, and retribution, have been called the German </w:t>
                  </w:r>
                  <w:r w:rsidRPr="00824F02">
                    <w:rPr>
                      <w:rFonts w:ascii="Arial" w:eastAsia="Times New Roman" w:hAnsi="Arial" w:cs="Arial"/>
                      <w:i/>
                      <w:iCs/>
                      <w:color w:val="000000"/>
                      <w:sz w:val="21"/>
                      <w:szCs w:val="21"/>
                    </w:rPr>
                    <w:t xml:space="preserve">Iliad </w:t>
                  </w:r>
                  <w:r w:rsidRPr="00824F02">
                    <w:rPr>
                      <w:rFonts w:ascii="Arial" w:eastAsia="Times New Roman" w:hAnsi="Arial" w:cs="Arial"/>
                      <w:color w:val="000000"/>
                      <w:sz w:val="21"/>
                      <w:szCs w:val="21"/>
                    </w:rPr>
                    <w:t xml:space="preserve">because of its references to the Franks defeating the Burgundians. It has also been compared to the </w:t>
                  </w:r>
                  <w:r w:rsidRPr="00824F02">
                    <w:rPr>
                      <w:rFonts w:ascii="Arial" w:eastAsia="Times New Roman" w:hAnsi="Arial" w:cs="Arial"/>
                      <w:i/>
                      <w:iCs/>
                      <w:color w:val="000000"/>
                      <w:sz w:val="21"/>
                      <w:szCs w:val="21"/>
                    </w:rPr>
                    <w:t>Odyssey</w:t>
                  </w:r>
                  <w:r w:rsidRPr="00824F02">
                    <w:rPr>
                      <w:rFonts w:ascii="Arial" w:eastAsia="Times New Roman" w:hAnsi="Arial" w:cs="Arial"/>
                      <w:color w:val="000000"/>
                      <w:sz w:val="21"/>
                      <w:szCs w:val="21"/>
                    </w:rPr>
                    <w:t xml:space="preserve"> and </w:t>
                  </w:r>
                  <w:r w:rsidRPr="00824F02">
                    <w:rPr>
                      <w:rFonts w:ascii="Arial" w:eastAsia="Times New Roman" w:hAnsi="Arial" w:cs="Arial"/>
                      <w:i/>
                      <w:iCs/>
                      <w:color w:val="000000"/>
                      <w:sz w:val="21"/>
                      <w:szCs w:val="21"/>
                    </w:rPr>
                    <w:t>Beowulf</w:t>
                  </w:r>
                  <w:r w:rsidRPr="00824F02">
                    <w:rPr>
                      <w:rFonts w:ascii="Arial" w:eastAsia="Times New Roman" w:hAnsi="Arial" w:cs="Arial"/>
                      <w:color w:val="000000"/>
                      <w:sz w:val="21"/>
                      <w:szCs w:val="21"/>
                    </w:rPr>
                    <w:t xml:space="preserve"> with its legends about giants and dwarfs (the Nibelungs), hidden treasure, dragon slayers, romance, betrayal, and the deaths of heroes. Its main characters are King Gunther, </w:t>
                  </w:r>
                  <w:proofErr w:type="spellStart"/>
                  <w:r w:rsidRPr="00824F02">
                    <w:rPr>
                      <w:rFonts w:ascii="Arial" w:eastAsia="Times New Roman" w:hAnsi="Arial" w:cs="Arial"/>
                      <w:color w:val="000000"/>
                      <w:sz w:val="21"/>
                      <w:szCs w:val="21"/>
                    </w:rPr>
                    <w:t>Kriemhild</w:t>
                  </w:r>
                  <w:proofErr w:type="spellEnd"/>
                  <w:r w:rsidRPr="00824F02">
                    <w:rPr>
                      <w:rFonts w:ascii="Arial" w:eastAsia="Times New Roman" w:hAnsi="Arial" w:cs="Arial"/>
                      <w:color w:val="000000"/>
                      <w:sz w:val="21"/>
                      <w:szCs w:val="21"/>
                    </w:rPr>
                    <w:t xml:space="preserve">, his daughter, Siegfried (Sigurd), and Brunhild, Queen of Iceland. Its cultural influences have been enormous. </w:t>
                  </w:r>
                </w:p>
              </w:tc>
            </w:tr>
          </w:tbl>
          <w:p w14:paraId="436D0E63" w14:textId="77777777" w:rsidR="00824F02" w:rsidRPr="00824F02" w:rsidRDefault="00824F02" w:rsidP="00824F02">
            <w:pPr>
              <w:spacing w:after="0" w:line="240" w:lineRule="auto"/>
              <w:rPr>
                <w:rFonts w:ascii="Times New Roman" w:eastAsia="Times New Roman" w:hAnsi="Times New Roman" w:cs="Times New Roman"/>
                <w:sz w:val="24"/>
                <w:szCs w:val="24"/>
              </w:rPr>
            </w:pPr>
          </w:p>
        </w:tc>
      </w:tr>
    </w:tbl>
    <w:p w14:paraId="75F0C417" w14:textId="77777777" w:rsidR="00824F02" w:rsidRPr="00824F02" w:rsidRDefault="00824F02" w:rsidP="00824F02">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5610"/>
        <w:gridCol w:w="3750"/>
      </w:tblGrid>
      <w:tr w:rsidR="00824F02" w:rsidRPr="00824F02" w14:paraId="6428AF21" w14:textId="77777777" w:rsidTr="00824F02">
        <w:trPr>
          <w:tblCellSpacing w:w="0" w:type="dxa"/>
        </w:trPr>
        <w:tc>
          <w:tcPr>
            <w:tcW w:w="3250" w:type="pct"/>
            <w:hideMark/>
          </w:tcPr>
          <w:tbl>
            <w:tblPr>
              <w:tblW w:w="5000" w:type="pct"/>
              <w:tblCellSpacing w:w="0" w:type="dxa"/>
              <w:tblCellMar>
                <w:left w:w="0" w:type="dxa"/>
                <w:right w:w="0" w:type="dxa"/>
              </w:tblCellMar>
              <w:tblLook w:val="04A0" w:firstRow="1" w:lastRow="0" w:firstColumn="1" w:lastColumn="0" w:noHBand="0" w:noVBand="1"/>
            </w:tblPr>
            <w:tblGrid>
              <w:gridCol w:w="5610"/>
            </w:tblGrid>
            <w:tr w:rsidR="00824F02" w:rsidRPr="00824F02" w14:paraId="788EC4A4" w14:textId="77777777" w:rsidTr="00824F02">
              <w:trPr>
                <w:tblCellSpacing w:w="0" w:type="dxa"/>
              </w:trPr>
              <w:tc>
                <w:tcPr>
                  <w:tcW w:w="0" w:type="auto"/>
                  <w:tcMar>
                    <w:top w:w="150" w:type="dxa"/>
                    <w:left w:w="300" w:type="dxa"/>
                    <w:bottom w:w="150" w:type="dxa"/>
                    <w:right w:w="150" w:type="dxa"/>
                  </w:tcMar>
                  <w:hideMark/>
                </w:tcPr>
                <w:p w14:paraId="309FABCE" w14:textId="77777777" w:rsidR="00824F02" w:rsidRPr="00824F02" w:rsidRDefault="00824F02" w:rsidP="00824F02">
                  <w:pPr>
                    <w:spacing w:after="0" w:line="240" w:lineRule="auto"/>
                    <w:divId w:val="728262410"/>
                    <w:rPr>
                      <w:rFonts w:ascii="Arial" w:eastAsia="Times New Roman" w:hAnsi="Arial" w:cs="Arial"/>
                      <w:color w:val="000000"/>
                      <w:sz w:val="21"/>
                      <w:szCs w:val="21"/>
                    </w:rPr>
                  </w:pPr>
                  <w:r w:rsidRPr="00824F02">
                    <w:rPr>
                      <w:rFonts w:ascii="Arial" w:eastAsia="Times New Roman" w:hAnsi="Arial" w:cs="Arial"/>
                      <w:color w:val="000000"/>
                      <w:sz w:val="21"/>
                      <w:szCs w:val="21"/>
                    </w:rPr>
                    <w:t xml:space="preserve">The story of Siegfried and </w:t>
                  </w:r>
                  <w:proofErr w:type="spellStart"/>
                  <w:r w:rsidRPr="00824F02">
                    <w:rPr>
                      <w:rFonts w:ascii="Arial" w:eastAsia="Times New Roman" w:hAnsi="Arial" w:cs="Arial"/>
                      <w:color w:val="000000"/>
                      <w:sz w:val="21"/>
                      <w:szCs w:val="21"/>
                    </w:rPr>
                    <w:t>Kriemhild</w:t>
                  </w:r>
                  <w:proofErr w:type="spellEnd"/>
                  <w:r w:rsidRPr="00824F02">
                    <w:rPr>
                      <w:rFonts w:ascii="Arial" w:eastAsia="Times New Roman" w:hAnsi="Arial" w:cs="Arial"/>
                      <w:color w:val="000000"/>
                      <w:sz w:val="21"/>
                      <w:szCs w:val="21"/>
                    </w:rPr>
                    <w:t xml:space="preserve"> originated in Germany and spread to Norway and eventually to Iceland. The Scandinavian </w:t>
                  </w:r>
                  <w:r w:rsidRPr="00824F02">
                    <w:rPr>
                      <w:rFonts w:ascii="Arial" w:eastAsia="Times New Roman" w:hAnsi="Arial" w:cs="Arial"/>
                      <w:i/>
                      <w:iCs/>
                      <w:color w:val="000000"/>
                      <w:sz w:val="21"/>
                      <w:szCs w:val="21"/>
                    </w:rPr>
                    <w:t xml:space="preserve">Etta </w:t>
                  </w:r>
                  <w:r w:rsidRPr="00824F02">
                    <w:rPr>
                      <w:rFonts w:ascii="Arial" w:eastAsia="Times New Roman" w:hAnsi="Arial" w:cs="Arial"/>
                      <w:color w:val="000000"/>
                      <w:sz w:val="21"/>
                      <w:szCs w:val="21"/>
                    </w:rPr>
                    <w:t xml:space="preserve">contains elements of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including its heroic figures. Most famously in the modern era,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was the primary inspiration for Richard Wagner’s four-cycle opera, </w:t>
                  </w:r>
                  <w:r w:rsidRPr="00824F02">
                    <w:rPr>
                      <w:rFonts w:ascii="Arial" w:eastAsia="Times New Roman" w:hAnsi="Arial" w:cs="Arial"/>
                      <w:i/>
                      <w:iCs/>
                      <w:color w:val="000000"/>
                      <w:sz w:val="21"/>
                      <w:szCs w:val="21"/>
                    </w:rPr>
                    <w:t>Der Ring des Nibelungen</w:t>
                  </w:r>
                  <w:r w:rsidRPr="00824F02">
                    <w:rPr>
                      <w:rFonts w:ascii="Arial" w:eastAsia="Times New Roman" w:hAnsi="Arial" w:cs="Arial"/>
                      <w:color w:val="000000"/>
                      <w:sz w:val="21"/>
                      <w:szCs w:val="21"/>
                    </w:rPr>
                    <w:t xml:space="preserve">, and William Morris’s poem “Sigurd the </w:t>
                  </w:r>
                  <w:proofErr w:type="spellStart"/>
                  <w:r w:rsidRPr="00824F02">
                    <w:rPr>
                      <w:rFonts w:ascii="Arial" w:eastAsia="Times New Roman" w:hAnsi="Arial" w:cs="Arial"/>
                      <w:color w:val="000000"/>
                      <w:sz w:val="21"/>
                      <w:szCs w:val="21"/>
                    </w:rPr>
                    <w:t>Volsung</w:t>
                  </w:r>
                  <w:proofErr w:type="spellEnd"/>
                  <w:r w:rsidRPr="00824F02">
                    <w:rPr>
                      <w:rFonts w:ascii="Arial" w:eastAsia="Times New Roman" w:hAnsi="Arial" w:cs="Arial"/>
                      <w:color w:val="000000"/>
                      <w:sz w:val="21"/>
                      <w:szCs w:val="21"/>
                    </w:rPr>
                    <w:t xml:space="preserve"> and the Fall of the </w:t>
                  </w:r>
                  <w:proofErr w:type="spellStart"/>
                  <w:r w:rsidRPr="00824F02">
                    <w:rPr>
                      <w:rFonts w:ascii="Arial" w:eastAsia="Times New Roman" w:hAnsi="Arial" w:cs="Arial"/>
                      <w:color w:val="000000"/>
                      <w:sz w:val="21"/>
                      <w:szCs w:val="21"/>
                    </w:rPr>
                    <w:t>Niblungs</w:t>
                  </w:r>
                  <w:proofErr w:type="spellEnd"/>
                  <w:r w:rsidRPr="00824F02">
                    <w:rPr>
                      <w:rFonts w:ascii="Arial" w:eastAsia="Times New Roman" w:hAnsi="Arial" w:cs="Arial"/>
                      <w:color w:val="000000"/>
                      <w:sz w:val="21"/>
                      <w:szCs w:val="21"/>
                    </w:rPr>
                    <w:t xml:space="preserve">.” J.R.R. Tolkien’s mythical giants and dwarfs in </w:t>
                  </w:r>
                  <w:r w:rsidRPr="00824F02">
                    <w:rPr>
                      <w:rFonts w:ascii="Arial" w:eastAsia="Times New Roman" w:hAnsi="Arial" w:cs="Arial"/>
                      <w:i/>
                      <w:iCs/>
                      <w:color w:val="000000"/>
                      <w:sz w:val="21"/>
                      <w:szCs w:val="21"/>
                    </w:rPr>
                    <w:t>The Lord of the Rings</w:t>
                  </w:r>
                  <w:r w:rsidRPr="00824F02">
                    <w:rPr>
                      <w:rFonts w:ascii="Arial" w:eastAsia="Times New Roman" w:hAnsi="Arial" w:cs="Arial"/>
                      <w:color w:val="000000"/>
                      <w:sz w:val="21"/>
                      <w:szCs w:val="21"/>
                    </w:rPr>
                    <w:t xml:space="preserve"> trilogy might well have been influenced by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w:t>
                  </w:r>
                </w:p>
              </w:tc>
            </w:tr>
          </w:tbl>
          <w:p w14:paraId="181ABA5F" w14:textId="77777777" w:rsidR="00824F02" w:rsidRPr="00824F02" w:rsidRDefault="00824F02" w:rsidP="00824F02">
            <w:pPr>
              <w:spacing w:after="0" w:line="240" w:lineRule="auto"/>
              <w:rPr>
                <w:rFonts w:ascii="Times New Roman" w:eastAsia="Times New Roman" w:hAnsi="Times New Roman" w:cs="Times New Roman"/>
                <w:sz w:val="24"/>
                <w:szCs w:val="24"/>
              </w:rPr>
            </w:pPr>
          </w:p>
        </w:tc>
        <w:tc>
          <w:tcPr>
            <w:tcW w:w="1750" w:type="pct"/>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824F02" w:rsidRPr="00824F02" w14:paraId="63560679" w14:textId="77777777" w:rsidTr="00824F02">
              <w:trPr>
                <w:tblCellSpacing w:w="0" w:type="dxa"/>
              </w:trPr>
              <w:tc>
                <w:tcPr>
                  <w:tcW w:w="0" w:type="auto"/>
                  <w:hideMark/>
                </w:tcPr>
                <w:p w14:paraId="546C8C7A" w14:textId="77777777" w:rsidR="00824F02" w:rsidRPr="00824F02" w:rsidRDefault="00824F02" w:rsidP="00824F02">
                  <w:pPr>
                    <w:spacing w:after="0" w:line="240" w:lineRule="auto"/>
                    <w:jc w:val="center"/>
                    <w:rPr>
                      <w:rFonts w:ascii="Times New Roman" w:eastAsia="Times New Roman" w:hAnsi="Times New Roman" w:cs="Times New Roman"/>
                      <w:sz w:val="24"/>
                      <w:szCs w:val="24"/>
                    </w:rPr>
                  </w:pPr>
                </w:p>
              </w:tc>
            </w:tr>
            <w:tr w:rsidR="00824F02" w:rsidRPr="00824F02" w14:paraId="0F1C49EF" w14:textId="77777777">
              <w:trPr>
                <w:tblCellSpacing w:w="0" w:type="dxa"/>
              </w:trPr>
              <w:tc>
                <w:tcPr>
                  <w:tcW w:w="0" w:type="auto"/>
                  <w:tcMar>
                    <w:top w:w="150" w:type="dxa"/>
                    <w:left w:w="150" w:type="dxa"/>
                    <w:bottom w:w="150" w:type="dxa"/>
                    <w:right w:w="300" w:type="dxa"/>
                  </w:tcMar>
                  <w:hideMark/>
                </w:tcPr>
                <w:p w14:paraId="76434E35" w14:textId="627E15B8" w:rsidR="00824F02" w:rsidRPr="00824F02" w:rsidRDefault="003A4232" w:rsidP="00824F02">
                  <w:pPr>
                    <w:spacing w:after="0" w:line="240" w:lineRule="auto"/>
                    <w:jc w:val="center"/>
                    <w:rPr>
                      <w:rFonts w:ascii="Arial" w:eastAsia="Times New Roman" w:hAnsi="Arial" w:cs="Arial"/>
                      <w:color w:val="000000"/>
                      <w:sz w:val="21"/>
                      <w:szCs w:val="21"/>
                    </w:rPr>
                  </w:pPr>
                  <w:r>
                    <w:rPr>
                      <w:noProof/>
                    </w:rPr>
                    <w:drawing>
                      <wp:inline distT="0" distB="0" distL="0" distR="0" wp14:anchorId="1A141507" wp14:editId="0F777793">
                        <wp:extent cx="209550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500" cy="2352675"/>
                                </a:xfrm>
                                <a:prstGeom prst="rect">
                                  <a:avLst/>
                                </a:prstGeom>
                              </pic:spPr>
                            </pic:pic>
                          </a:graphicData>
                        </a:graphic>
                      </wp:inline>
                    </w:drawing>
                  </w:r>
                  <w:r w:rsidR="00824F02" w:rsidRPr="00824F02">
                    <w:rPr>
                      <w:rFonts w:ascii="Arial" w:eastAsia="Times New Roman" w:hAnsi="Arial" w:cs="Arial"/>
                      <w:b/>
                      <w:bCs/>
                      <w:color w:val="5A0808"/>
                      <w:sz w:val="21"/>
                      <w:szCs w:val="21"/>
                    </w:rPr>
                    <w:t xml:space="preserve">Siegfried and </w:t>
                  </w:r>
                  <w:proofErr w:type="spellStart"/>
                  <w:r w:rsidR="00824F02" w:rsidRPr="00824F02">
                    <w:rPr>
                      <w:rFonts w:ascii="Arial" w:eastAsia="Times New Roman" w:hAnsi="Arial" w:cs="Arial"/>
                      <w:b/>
                      <w:bCs/>
                      <w:color w:val="5A0808"/>
                      <w:sz w:val="21"/>
                      <w:szCs w:val="21"/>
                    </w:rPr>
                    <w:t>Kriemhild</w:t>
                  </w:r>
                  <w:proofErr w:type="spellEnd"/>
                </w:p>
              </w:tc>
            </w:tr>
          </w:tbl>
          <w:p w14:paraId="4B4D00E8" w14:textId="77777777" w:rsidR="00824F02" w:rsidRPr="00824F02" w:rsidRDefault="00824F02" w:rsidP="00824F02">
            <w:pPr>
              <w:spacing w:after="0" w:line="240" w:lineRule="auto"/>
              <w:rPr>
                <w:rFonts w:ascii="Times New Roman" w:eastAsia="Times New Roman" w:hAnsi="Times New Roman" w:cs="Times New Roman"/>
                <w:sz w:val="24"/>
                <w:szCs w:val="24"/>
              </w:rPr>
            </w:pPr>
          </w:p>
        </w:tc>
      </w:tr>
    </w:tbl>
    <w:p w14:paraId="07D35F95" w14:textId="77777777" w:rsidR="00824F02" w:rsidRPr="00824F02" w:rsidRDefault="00824F02" w:rsidP="00824F02">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75D46F77" w14:textId="77777777" w:rsidTr="00824F0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3AB8A83C" w14:textId="77777777" w:rsidTr="003A4232">
              <w:trPr>
                <w:trHeight w:val="1290"/>
                <w:tblCellSpacing w:w="0" w:type="dxa"/>
              </w:trPr>
              <w:tc>
                <w:tcPr>
                  <w:tcW w:w="0" w:type="auto"/>
                  <w:tcMar>
                    <w:top w:w="150" w:type="dxa"/>
                    <w:left w:w="300" w:type="dxa"/>
                    <w:bottom w:w="150" w:type="dxa"/>
                    <w:right w:w="300" w:type="dxa"/>
                  </w:tcMar>
                  <w:hideMark/>
                </w:tcPr>
                <w:p w14:paraId="53067B65" w14:textId="77777777" w:rsidR="00824F02" w:rsidRPr="00824F02" w:rsidRDefault="00824F02" w:rsidP="00824F02">
                  <w:pPr>
                    <w:spacing w:after="0" w:line="240" w:lineRule="auto"/>
                    <w:divId w:val="1845125511"/>
                    <w:rPr>
                      <w:rFonts w:ascii="Arial" w:eastAsia="Times New Roman" w:hAnsi="Arial" w:cs="Arial"/>
                      <w:color w:val="000000"/>
                      <w:sz w:val="21"/>
                      <w:szCs w:val="21"/>
                    </w:rPr>
                  </w:pPr>
                  <w:r w:rsidRPr="00824F02">
                    <w:rPr>
                      <w:rFonts w:ascii="Arial" w:eastAsia="Times New Roman" w:hAnsi="Arial" w:cs="Arial"/>
                      <w:color w:val="000000"/>
                      <w:sz w:val="21"/>
                      <w:szCs w:val="21"/>
                    </w:rPr>
                    <w:lastRenderedPageBreak/>
                    <w:t xml:space="preserve">As a child of privilege, TR traveled to Europe twice with his parents. In 1872, TR, Eliot, and Corrine lived with a family in Dresden for five months (Mental Floss) before returning to the United States in November 1873. During this time, he learned German and became enamored with German culture and with the tales in the </w:t>
                  </w:r>
                  <w:r w:rsidRPr="00824F02">
                    <w:rPr>
                      <w:rFonts w:ascii="Arial" w:eastAsia="Times New Roman" w:hAnsi="Arial" w:cs="Arial"/>
                      <w:i/>
                      <w:iCs/>
                      <w:color w:val="000000"/>
                      <w:sz w:val="21"/>
                      <w:szCs w:val="21"/>
                    </w:rPr>
                    <w:t>Nibelungenlied.</w:t>
                  </w:r>
                  <w:r w:rsidRPr="00824F02">
                    <w:rPr>
                      <w:rFonts w:ascii="Arial" w:eastAsia="Times New Roman" w:hAnsi="Arial" w:cs="Arial"/>
                      <w:color w:val="000000"/>
                      <w:sz w:val="21"/>
                      <w:szCs w:val="21"/>
                    </w:rPr>
                    <w:t xml:space="preserve"> Among his belongings still in the museum collection today are a set of German decorative silver plates in the library, an 1867 copy of the </w:t>
                  </w:r>
                  <w:r w:rsidRPr="00824F02">
                    <w:rPr>
                      <w:rFonts w:ascii="Arial" w:eastAsia="Times New Roman" w:hAnsi="Arial" w:cs="Arial"/>
                      <w:i/>
                      <w:iCs/>
                      <w:color w:val="000000"/>
                      <w:sz w:val="21"/>
                      <w:szCs w:val="21"/>
                    </w:rPr>
                    <w:t xml:space="preserve">Nibelungenlied, </w:t>
                  </w:r>
                  <w:r w:rsidRPr="00824F02">
                    <w:rPr>
                      <w:rFonts w:ascii="Arial" w:eastAsia="Times New Roman" w:hAnsi="Arial" w:cs="Arial"/>
                      <w:color w:val="000000"/>
                      <w:sz w:val="21"/>
                      <w:szCs w:val="21"/>
                    </w:rPr>
                    <w:t xml:space="preserve">and ivory figurines of the lovers Siegfried and </w:t>
                  </w:r>
                  <w:proofErr w:type="spellStart"/>
                  <w:r w:rsidRPr="00824F02">
                    <w:rPr>
                      <w:rFonts w:ascii="Arial" w:eastAsia="Times New Roman" w:hAnsi="Arial" w:cs="Arial"/>
                      <w:color w:val="000000"/>
                      <w:sz w:val="21"/>
                      <w:szCs w:val="21"/>
                    </w:rPr>
                    <w:t>Kriemhild</w:t>
                  </w:r>
                  <w:proofErr w:type="spellEnd"/>
                  <w:r w:rsidRPr="00824F02">
                    <w:rPr>
                      <w:rFonts w:ascii="Arial" w:eastAsia="Times New Roman" w:hAnsi="Arial" w:cs="Arial"/>
                      <w:color w:val="000000"/>
                      <w:sz w:val="21"/>
                      <w:szCs w:val="21"/>
                    </w:rPr>
                    <w:t xml:space="preserve">. These figures can be seen in a 1904 photo of the drawing room mantle. </w:t>
                  </w:r>
                </w:p>
              </w:tc>
            </w:tr>
          </w:tbl>
          <w:p w14:paraId="591AD7C4" w14:textId="77777777" w:rsidR="00824F02" w:rsidRPr="00824F02" w:rsidRDefault="00824F02" w:rsidP="00824F02">
            <w:pPr>
              <w:spacing w:after="0" w:line="240" w:lineRule="auto"/>
              <w:rPr>
                <w:rFonts w:ascii="Times New Roman" w:eastAsia="Times New Roman" w:hAnsi="Times New Roman" w:cs="Times New Roman"/>
                <w:sz w:val="24"/>
                <w:szCs w:val="24"/>
              </w:rPr>
            </w:pPr>
          </w:p>
        </w:tc>
      </w:tr>
    </w:tbl>
    <w:p w14:paraId="71C50C55" w14:textId="77777777" w:rsidR="00824F02" w:rsidRPr="00824F02" w:rsidRDefault="00824F02" w:rsidP="00824F02">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03C2581F" w14:textId="77777777" w:rsidTr="00824F0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24F02" w:rsidRPr="00824F02" w14:paraId="4562AE17" w14:textId="77777777" w:rsidTr="00824F02">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
                    <w:gridCol w:w="225"/>
                  </w:tblGrid>
                  <w:tr w:rsidR="00824F02" w:rsidRPr="00824F02" w14:paraId="4954219A" w14:textId="77777777" w:rsidTr="00824F02">
                    <w:trPr>
                      <w:trHeight w:val="15"/>
                      <w:tblCellSpacing w:w="0" w:type="dxa"/>
                    </w:trPr>
                    <w:tc>
                      <w:tcPr>
                        <w:tcW w:w="0" w:type="auto"/>
                        <w:hideMark/>
                      </w:tcPr>
                      <w:p w14:paraId="2F770C7F" w14:textId="77777777" w:rsidR="00824F02" w:rsidRPr="00824F02" w:rsidRDefault="00824F02" w:rsidP="00824F02">
                        <w:pPr>
                          <w:spacing w:after="0" w:line="240" w:lineRule="auto"/>
                          <w:jc w:val="center"/>
                          <w:divId w:val="663510571"/>
                          <w:rPr>
                            <w:rFonts w:ascii="Times New Roman" w:eastAsia="Times New Roman" w:hAnsi="Times New Roman" w:cs="Times New Roman"/>
                            <w:sz w:val="24"/>
                            <w:szCs w:val="24"/>
                          </w:rPr>
                        </w:pPr>
                      </w:p>
                    </w:tc>
                    <w:tc>
                      <w:tcPr>
                        <w:tcW w:w="225" w:type="dxa"/>
                        <w:hideMark/>
                      </w:tcPr>
                      <w:p w14:paraId="0527221B" w14:textId="77777777" w:rsidR="00824F02" w:rsidRPr="00824F02" w:rsidRDefault="00824F02" w:rsidP="00824F02">
                        <w:pPr>
                          <w:spacing w:after="0" w:line="15" w:lineRule="atLeast"/>
                          <w:jc w:val="center"/>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2BC6FF30" wp14:editId="0C38A2E4">
                              <wp:extent cx="139700" cy="6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824F02" w:rsidRPr="00824F02" w14:paraId="29D48889" w14:textId="77777777" w:rsidTr="00824F02">
                    <w:trPr>
                      <w:trHeight w:val="15"/>
                      <w:tblCellSpacing w:w="0" w:type="dxa"/>
                    </w:trPr>
                    <w:tc>
                      <w:tcPr>
                        <w:tcW w:w="0" w:type="auto"/>
                        <w:hideMark/>
                      </w:tcPr>
                      <w:p w14:paraId="3B99E8D6" w14:textId="77777777" w:rsidR="00824F02" w:rsidRPr="00824F02" w:rsidRDefault="00824F02" w:rsidP="00824F02">
                        <w:pPr>
                          <w:spacing w:after="0" w:line="15" w:lineRule="atLeast"/>
                          <w:jc w:val="center"/>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73CDBF1F" wp14:editId="3729EE3D">
                              <wp:extent cx="6350" cy="44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14:paraId="1A86360E" w14:textId="77777777" w:rsidR="00824F02" w:rsidRPr="00824F02" w:rsidRDefault="00824F02" w:rsidP="00824F02">
                        <w:pPr>
                          <w:spacing w:after="0" w:line="15" w:lineRule="atLeast"/>
                          <w:jc w:val="center"/>
                          <w:rPr>
                            <w:rFonts w:ascii="Times New Roman" w:eastAsia="Times New Roman" w:hAnsi="Times New Roman" w:cs="Times New Roman"/>
                            <w:sz w:val="24"/>
                            <w:szCs w:val="24"/>
                          </w:rPr>
                        </w:pPr>
                        <w:r w:rsidRPr="00824F02">
                          <w:rPr>
                            <w:rFonts w:ascii="Times New Roman" w:eastAsia="Times New Roman" w:hAnsi="Times New Roman" w:cs="Times New Roman"/>
                            <w:noProof/>
                            <w:sz w:val="24"/>
                            <w:szCs w:val="24"/>
                          </w:rPr>
                          <w:drawing>
                            <wp:inline distT="0" distB="0" distL="0" distR="0" wp14:anchorId="5EA57C3D" wp14:editId="0D9C2773">
                              <wp:extent cx="44450" cy="6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986B441" w14:textId="4B685986" w:rsidR="00824F02" w:rsidRPr="00824F02" w:rsidRDefault="00824F02" w:rsidP="00824F02">
                  <w:pPr>
                    <w:spacing w:after="0" w:line="240" w:lineRule="auto"/>
                    <w:rPr>
                      <w:rFonts w:ascii="Arial" w:eastAsia="Times New Roman" w:hAnsi="Arial" w:cs="Arial"/>
                      <w:color w:val="000000"/>
                      <w:sz w:val="21"/>
                      <w:szCs w:val="21"/>
                    </w:rPr>
                  </w:pPr>
                  <w:r w:rsidRPr="00824F02">
                    <w:rPr>
                      <w:rFonts w:ascii="Arial" w:eastAsia="Times New Roman" w:hAnsi="Arial" w:cs="Arial"/>
                      <w:color w:val="000000"/>
                      <w:sz w:val="21"/>
                      <w:szCs w:val="21"/>
                    </w:rPr>
                    <w:t>T</w:t>
                  </w:r>
                  <w:r w:rsidR="003A4232">
                    <w:rPr>
                      <w:noProof/>
                    </w:rPr>
                    <w:drawing>
                      <wp:anchor distT="0" distB="0" distL="114300" distR="114300" simplePos="0" relativeHeight="251659264" behindDoc="0" locked="0" layoutInCell="1" allowOverlap="1" wp14:anchorId="7D3F531A" wp14:editId="3F80CD5A">
                        <wp:simplePos x="0" y="0"/>
                        <wp:positionH relativeFrom="column">
                          <wp:posOffset>266700</wp:posOffset>
                        </wp:positionH>
                        <wp:positionV relativeFrom="paragraph">
                          <wp:posOffset>0</wp:posOffset>
                        </wp:positionV>
                        <wp:extent cx="1219200" cy="1485900"/>
                        <wp:effectExtent l="0" t="0" r="0" b="0"/>
                        <wp:wrapThrough wrapText="bothSides">
                          <wp:wrapPolygon edited="0">
                            <wp:start x="0" y="0"/>
                            <wp:lineTo x="0" y="21323"/>
                            <wp:lineTo x="21263" y="21323"/>
                            <wp:lineTo x="212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9200" cy="1485900"/>
                                </a:xfrm>
                                <a:prstGeom prst="rect">
                                  <a:avLst/>
                                </a:prstGeom>
                              </pic:spPr>
                            </pic:pic>
                          </a:graphicData>
                        </a:graphic>
                        <wp14:sizeRelH relativeFrom="page">
                          <wp14:pctWidth>0</wp14:pctWidth>
                        </wp14:sizeRelH>
                        <wp14:sizeRelV relativeFrom="page">
                          <wp14:pctHeight>0</wp14:pctHeight>
                        </wp14:sizeRelV>
                      </wp:anchor>
                    </w:drawing>
                  </w:r>
                  <w:r w:rsidRPr="00824F02">
                    <w:rPr>
                      <w:rFonts w:ascii="Arial" w:eastAsia="Times New Roman" w:hAnsi="Arial" w:cs="Arial"/>
                      <w:color w:val="000000"/>
                      <w:sz w:val="21"/>
                      <w:szCs w:val="21"/>
                    </w:rPr>
                    <w:t xml:space="preserve">he large bound copy of the </w:t>
                  </w:r>
                  <w:r w:rsidRPr="00824F02">
                    <w:rPr>
                      <w:rFonts w:ascii="Arial" w:eastAsia="Times New Roman" w:hAnsi="Arial" w:cs="Arial"/>
                      <w:i/>
                      <w:iCs/>
                      <w:color w:val="000000"/>
                      <w:sz w:val="21"/>
                      <w:szCs w:val="21"/>
                    </w:rPr>
                    <w:t xml:space="preserve">Nibelungenlied </w:t>
                  </w:r>
                  <w:r w:rsidRPr="00824F02">
                    <w:rPr>
                      <w:rFonts w:ascii="Arial" w:eastAsia="Times New Roman" w:hAnsi="Arial" w:cs="Arial"/>
                      <w:color w:val="000000"/>
                      <w:sz w:val="21"/>
                      <w:szCs w:val="21"/>
                    </w:rPr>
                    <w:t xml:space="preserve">in the North Room was a gift from Kaiser Wilhelm II and was presented to TR by the German Ambassador, Speck von Sternberg, in 1905. Many of the book’s illustrations, as well as some of the printed text, appear to be </w:t>
                  </w:r>
                  <w:proofErr w:type="gramStart"/>
                  <w:r w:rsidRPr="00824F02">
                    <w:rPr>
                      <w:rFonts w:ascii="Arial" w:eastAsia="Times New Roman" w:hAnsi="Arial" w:cs="Arial"/>
                      <w:color w:val="000000"/>
                      <w:sz w:val="21"/>
                      <w:szCs w:val="21"/>
                    </w:rPr>
                    <w:t>hand-colored</w:t>
                  </w:r>
                  <w:proofErr w:type="gramEnd"/>
                  <w:r w:rsidRPr="00824F02">
                    <w:rPr>
                      <w:rFonts w:ascii="Arial" w:eastAsia="Times New Roman" w:hAnsi="Arial" w:cs="Arial"/>
                      <w:color w:val="000000"/>
                      <w:sz w:val="21"/>
                      <w:szCs w:val="21"/>
                    </w:rPr>
                    <w:t>.</w:t>
                  </w:r>
                </w:p>
                <w:p w14:paraId="1FBDFC34" w14:textId="77777777" w:rsidR="00824F02" w:rsidRPr="00824F02" w:rsidRDefault="00824F02" w:rsidP="00824F02">
                  <w:pPr>
                    <w:spacing w:after="0" w:line="240" w:lineRule="auto"/>
                    <w:rPr>
                      <w:rFonts w:ascii="Arial" w:eastAsia="Times New Roman" w:hAnsi="Arial" w:cs="Arial"/>
                      <w:color w:val="000000"/>
                      <w:sz w:val="21"/>
                      <w:szCs w:val="21"/>
                    </w:rPr>
                  </w:pPr>
                </w:p>
                <w:p w14:paraId="56812185" w14:textId="77777777" w:rsidR="00824F02" w:rsidRPr="00824F02" w:rsidRDefault="00824F02" w:rsidP="00824F02">
                  <w:pPr>
                    <w:spacing w:after="0" w:line="240" w:lineRule="auto"/>
                    <w:rPr>
                      <w:rFonts w:ascii="Arial" w:eastAsia="Times New Roman" w:hAnsi="Arial" w:cs="Arial"/>
                      <w:color w:val="000000"/>
                      <w:sz w:val="21"/>
                      <w:szCs w:val="21"/>
                    </w:rPr>
                  </w:pPr>
                  <w:r w:rsidRPr="00824F02">
                    <w:rPr>
                      <w:rFonts w:ascii="Arial" w:eastAsia="Times New Roman" w:hAnsi="Arial" w:cs="Arial"/>
                      <w:color w:val="000000"/>
                      <w:sz w:val="21"/>
                      <w:szCs w:val="21"/>
                    </w:rPr>
                    <w:t xml:space="preserve">Other notable gifts in the collection from Wilhelm include photos of TR and Kaiser Wilhelm II reviewing the German troops during TR's visit to Potsdam, Germany. The back of these photos have captions written by Kaiser Wilhelm and were given to TR during his visit to Washington D.C. in November </w:t>
                  </w:r>
                  <w:proofErr w:type="gramStart"/>
                  <w:r w:rsidRPr="00824F02">
                    <w:rPr>
                      <w:rFonts w:ascii="Arial" w:eastAsia="Times New Roman" w:hAnsi="Arial" w:cs="Arial"/>
                      <w:color w:val="000000"/>
                      <w:sz w:val="21"/>
                      <w:szCs w:val="21"/>
                    </w:rPr>
                    <w:t>1910 .</w:t>
                  </w:r>
                  <w:proofErr w:type="gramEnd"/>
                  <w:r w:rsidRPr="00824F02">
                    <w:rPr>
                      <w:rFonts w:ascii="Arial" w:eastAsia="Times New Roman" w:hAnsi="Arial" w:cs="Arial"/>
                      <w:color w:val="000000"/>
                      <w:sz w:val="21"/>
                      <w:szCs w:val="21"/>
                    </w:rPr>
                    <w:t xml:space="preserve"> Another gift is the book </w:t>
                  </w:r>
                  <w:r w:rsidRPr="00824F02">
                    <w:rPr>
                      <w:rFonts w:ascii="Arial" w:eastAsia="Times New Roman" w:hAnsi="Arial" w:cs="Arial"/>
                      <w:i/>
                      <w:iCs/>
                      <w:color w:val="000000"/>
                      <w:sz w:val="21"/>
                      <w:szCs w:val="21"/>
                    </w:rPr>
                    <w:t xml:space="preserve">Der Kaiser und die Kunst </w:t>
                  </w:r>
                  <w:r w:rsidRPr="00824F02">
                    <w:rPr>
                      <w:rFonts w:ascii="Arial" w:eastAsia="Times New Roman" w:hAnsi="Arial" w:cs="Arial"/>
                      <w:color w:val="000000"/>
                      <w:sz w:val="21"/>
                      <w:szCs w:val="21"/>
                    </w:rPr>
                    <w:t xml:space="preserve">by Paul Seidel and inscribed by the Kaiser himself; it is also found in the North Room. One of the most interesting gifts is the schematic drawing of 67 American Naval vessels hand-drawn by Kaiser Wilhelm II. It hangs in the </w:t>
                  </w:r>
                  <w:proofErr w:type="gramStart"/>
                  <w:r w:rsidRPr="00824F02">
                    <w:rPr>
                      <w:rFonts w:ascii="Arial" w:eastAsia="Times New Roman" w:hAnsi="Arial" w:cs="Arial"/>
                      <w:color w:val="000000"/>
                      <w:sz w:val="21"/>
                      <w:szCs w:val="21"/>
                    </w:rPr>
                    <w:t>third floor</w:t>
                  </w:r>
                  <w:proofErr w:type="gramEnd"/>
                  <w:r w:rsidRPr="00824F02">
                    <w:rPr>
                      <w:rFonts w:ascii="Arial" w:eastAsia="Times New Roman" w:hAnsi="Arial" w:cs="Arial"/>
                      <w:color w:val="000000"/>
                      <w:sz w:val="21"/>
                      <w:szCs w:val="21"/>
                    </w:rPr>
                    <w:t xml:space="preserve"> hall opposite Ted, Jr’s room. Lastly is the print in the Dining Room, “Die </w:t>
                  </w:r>
                  <w:proofErr w:type="spellStart"/>
                  <w:r w:rsidRPr="00824F02">
                    <w:rPr>
                      <w:rFonts w:ascii="Arial" w:eastAsia="Times New Roman" w:hAnsi="Arial" w:cs="Arial"/>
                      <w:color w:val="000000"/>
                      <w:sz w:val="21"/>
                      <w:szCs w:val="21"/>
                    </w:rPr>
                    <w:t>Fahnen</w:t>
                  </w:r>
                  <w:proofErr w:type="spellEnd"/>
                  <w:r w:rsidRPr="00824F02">
                    <w:rPr>
                      <w:rFonts w:ascii="Arial" w:eastAsia="Times New Roman" w:hAnsi="Arial" w:cs="Arial"/>
                      <w:color w:val="000000"/>
                      <w:sz w:val="21"/>
                      <w:szCs w:val="21"/>
                    </w:rPr>
                    <w:t xml:space="preserve"> Von </w:t>
                  </w:r>
                  <w:proofErr w:type="spellStart"/>
                  <w:r w:rsidRPr="00824F02">
                    <w:rPr>
                      <w:rFonts w:ascii="Arial" w:eastAsia="Times New Roman" w:hAnsi="Arial" w:cs="Arial"/>
                      <w:color w:val="000000"/>
                      <w:sz w:val="21"/>
                      <w:szCs w:val="21"/>
                    </w:rPr>
                    <w:t>Hohen</w:t>
                  </w:r>
                  <w:proofErr w:type="spellEnd"/>
                  <w:r w:rsidRPr="00824F02">
                    <w:rPr>
                      <w:rFonts w:ascii="Arial" w:eastAsia="Times New Roman" w:hAnsi="Arial" w:cs="Arial"/>
                      <w:color w:val="000000"/>
                      <w:sz w:val="21"/>
                      <w:szCs w:val="21"/>
                    </w:rPr>
                    <w:t xml:space="preserve"> Friedberg </w:t>
                  </w:r>
                  <w:proofErr w:type="spellStart"/>
                  <w:r w:rsidRPr="00824F02">
                    <w:rPr>
                      <w:rFonts w:ascii="Arial" w:eastAsia="Times New Roman" w:hAnsi="Arial" w:cs="Arial"/>
                      <w:color w:val="000000"/>
                      <w:sz w:val="21"/>
                      <w:szCs w:val="21"/>
                    </w:rPr>
                    <w:t>Vor</w:t>
                  </w:r>
                  <w:proofErr w:type="spellEnd"/>
                  <w:r w:rsidRPr="00824F02">
                    <w:rPr>
                      <w:rFonts w:ascii="Arial" w:eastAsia="Times New Roman" w:hAnsi="Arial" w:cs="Arial"/>
                      <w:color w:val="000000"/>
                      <w:sz w:val="21"/>
                      <w:szCs w:val="21"/>
                    </w:rPr>
                    <w:t xml:space="preserve"> De Berliner </w:t>
                  </w:r>
                  <w:proofErr w:type="spellStart"/>
                  <w:r w:rsidRPr="00824F02">
                    <w:rPr>
                      <w:rFonts w:ascii="Arial" w:eastAsia="Times New Roman" w:hAnsi="Arial" w:cs="Arial"/>
                      <w:color w:val="000000"/>
                      <w:sz w:val="21"/>
                      <w:szCs w:val="21"/>
                    </w:rPr>
                    <w:t>Garnisonkirche</w:t>
                  </w:r>
                  <w:proofErr w:type="spellEnd"/>
                  <w:r w:rsidRPr="00824F02">
                    <w:rPr>
                      <w:rFonts w:ascii="Arial" w:eastAsia="Times New Roman" w:hAnsi="Arial" w:cs="Arial"/>
                      <w:color w:val="000000"/>
                      <w:sz w:val="21"/>
                      <w:szCs w:val="21"/>
                    </w:rPr>
                    <w:t>'' which depicts Frederick the Great and his Generals. Once when showing this piece of art to a French visitor, TR said, “This is a gift from the Kaiser at a time when [we] were exchanging gifts instead of blows'' (</w:t>
                  </w:r>
                  <w:proofErr w:type="spellStart"/>
                  <w:r w:rsidRPr="00824F02">
                    <w:rPr>
                      <w:rFonts w:ascii="Arial" w:eastAsia="Times New Roman" w:hAnsi="Arial" w:cs="Arial"/>
                      <w:i/>
                      <w:iCs/>
                      <w:color w:val="000000"/>
                      <w:sz w:val="21"/>
                      <w:szCs w:val="21"/>
                    </w:rPr>
                    <w:t>L’Illustration</w:t>
                  </w:r>
                  <w:proofErr w:type="spellEnd"/>
                  <w:r w:rsidRPr="00824F02">
                    <w:rPr>
                      <w:rFonts w:ascii="Arial" w:eastAsia="Times New Roman" w:hAnsi="Arial" w:cs="Arial"/>
                      <w:i/>
                      <w:iCs/>
                      <w:color w:val="000000"/>
                      <w:sz w:val="21"/>
                      <w:szCs w:val="21"/>
                    </w:rPr>
                    <w:t xml:space="preserve"> Magazine </w:t>
                  </w:r>
                  <w:r w:rsidRPr="00824F02">
                    <w:rPr>
                      <w:rFonts w:ascii="Arial" w:eastAsia="Times New Roman" w:hAnsi="Arial" w:cs="Arial"/>
                      <w:color w:val="000000"/>
                      <w:sz w:val="21"/>
                      <w:szCs w:val="21"/>
                    </w:rPr>
                    <w:t>Oct. 12, 1918).</w:t>
                  </w:r>
                </w:p>
                <w:p w14:paraId="32EFC1DC" w14:textId="77777777" w:rsidR="00824F02" w:rsidRPr="00824F02" w:rsidRDefault="00824F02" w:rsidP="00824F02">
                  <w:pPr>
                    <w:spacing w:after="0" w:line="240" w:lineRule="auto"/>
                    <w:rPr>
                      <w:rFonts w:ascii="Arial" w:eastAsia="Times New Roman" w:hAnsi="Arial" w:cs="Arial"/>
                      <w:color w:val="000000"/>
                      <w:sz w:val="21"/>
                      <w:szCs w:val="21"/>
                    </w:rPr>
                  </w:pPr>
                </w:p>
                <w:p w14:paraId="32ECE6E5" w14:textId="77777777" w:rsidR="00824F02" w:rsidRPr="00824F02" w:rsidRDefault="00824F02" w:rsidP="00824F02">
                  <w:pPr>
                    <w:spacing w:after="0" w:line="240" w:lineRule="auto"/>
                    <w:rPr>
                      <w:rFonts w:ascii="Arial" w:eastAsia="Times New Roman" w:hAnsi="Arial" w:cs="Arial"/>
                      <w:color w:val="000000"/>
                      <w:sz w:val="21"/>
                      <w:szCs w:val="21"/>
                    </w:rPr>
                  </w:pPr>
                  <w:r w:rsidRPr="00824F02">
                    <w:rPr>
                      <w:rFonts w:ascii="Arial" w:eastAsia="Times New Roman" w:hAnsi="Arial" w:cs="Arial"/>
                      <w:color w:val="000000"/>
                      <w:sz w:val="21"/>
                      <w:szCs w:val="21"/>
                    </w:rPr>
                    <w:t xml:space="preserve">The scope and quality of the gifts indicates a friendly relationship between these two men, but we </w:t>
                  </w:r>
                  <w:proofErr w:type="gramStart"/>
                  <w:r w:rsidRPr="00824F02">
                    <w:rPr>
                      <w:rFonts w:ascii="Arial" w:eastAsia="Times New Roman" w:hAnsi="Arial" w:cs="Arial"/>
                      <w:color w:val="000000"/>
                      <w:sz w:val="21"/>
                      <w:szCs w:val="21"/>
                    </w:rPr>
                    <w:t>don’t</w:t>
                  </w:r>
                  <w:proofErr w:type="gramEnd"/>
                  <w:r w:rsidRPr="00824F02">
                    <w:rPr>
                      <w:rFonts w:ascii="Arial" w:eastAsia="Times New Roman" w:hAnsi="Arial" w:cs="Arial"/>
                      <w:color w:val="000000"/>
                      <w:sz w:val="21"/>
                      <w:szCs w:val="21"/>
                    </w:rPr>
                    <w:t xml:space="preserve"> know if TR gave any gifts to the Kaiser. TR had a fascination with Germany and an admiration for the militant Kaiser. In </w:t>
                  </w:r>
                  <w:r w:rsidRPr="00824F02">
                    <w:rPr>
                      <w:rFonts w:ascii="Arial" w:eastAsia="Times New Roman" w:hAnsi="Arial" w:cs="Arial"/>
                      <w:i/>
                      <w:iCs/>
                      <w:color w:val="000000"/>
                      <w:sz w:val="21"/>
                      <w:szCs w:val="21"/>
                    </w:rPr>
                    <w:t xml:space="preserve">Theodore Roosevelt </w:t>
                  </w:r>
                  <w:r w:rsidRPr="00824F02">
                    <w:rPr>
                      <w:rFonts w:ascii="Arial" w:eastAsia="Times New Roman" w:hAnsi="Arial" w:cs="Arial"/>
                      <w:color w:val="000000"/>
                      <w:sz w:val="21"/>
                      <w:szCs w:val="21"/>
                    </w:rPr>
                    <w:t xml:space="preserve">by Louis </w:t>
                  </w:r>
                  <w:proofErr w:type="spellStart"/>
                  <w:r w:rsidRPr="00824F02">
                    <w:rPr>
                      <w:rFonts w:ascii="Arial" w:eastAsia="Times New Roman" w:hAnsi="Arial" w:cs="Arial"/>
                      <w:color w:val="000000"/>
                      <w:sz w:val="21"/>
                      <w:szCs w:val="21"/>
                    </w:rPr>
                    <w:t>Auchincloss</w:t>
                  </w:r>
                  <w:proofErr w:type="spellEnd"/>
                  <w:r w:rsidRPr="00824F02">
                    <w:rPr>
                      <w:rFonts w:ascii="Arial" w:eastAsia="Times New Roman" w:hAnsi="Arial" w:cs="Arial"/>
                      <w:color w:val="000000"/>
                      <w:sz w:val="21"/>
                      <w:szCs w:val="21"/>
                    </w:rPr>
                    <w:t>, the author states that “TR had even gone so far as to express his understanding of Germany’s ambition to become an international power</w:t>
                  </w:r>
                  <w:proofErr w:type="gramStart"/>
                  <w:r w:rsidRPr="00824F02">
                    <w:rPr>
                      <w:rFonts w:ascii="Arial" w:eastAsia="Times New Roman" w:hAnsi="Arial" w:cs="Arial"/>
                      <w:color w:val="000000"/>
                      <w:sz w:val="21"/>
                      <w:szCs w:val="21"/>
                    </w:rPr>
                    <w:t>.”(</w:t>
                  </w:r>
                  <w:proofErr w:type="gramEnd"/>
                  <w:r w:rsidRPr="00824F02">
                    <w:rPr>
                      <w:rFonts w:ascii="Arial" w:eastAsia="Times New Roman" w:hAnsi="Arial" w:cs="Arial"/>
                      <w:color w:val="000000"/>
                      <w:sz w:val="21"/>
                      <w:szCs w:val="21"/>
                    </w:rPr>
                    <w:t>77) At this time, many countries were seeking to expand their empires, including Japan and Russia. However, this relationship changed drastically in 1914 when Germany invaded Belgium and WWI erupted.</w:t>
                  </w:r>
                </w:p>
              </w:tc>
            </w:tr>
          </w:tbl>
          <w:p w14:paraId="75BD8C75" w14:textId="77777777" w:rsidR="00824F02" w:rsidRPr="00824F02" w:rsidRDefault="00824F02" w:rsidP="00824F02">
            <w:pPr>
              <w:spacing w:after="0" w:line="240" w:lineRule="auto"/>
              <w:rPr>
                <w:rFonts w:ascii="Times New Roman" w:eastAsia="Times New Roman" w:hAnsi="Times New Roman" w:cs="Times New Roman"/>
                <w:sz w:val="24"/>
                <w:szCs w:val="24"/>
              </w:rPr>
            </w:pPr>
          </w:p>
        </w:tc>
      </w:tr>
    </w:tbl>
    <w:p w14:paraId="3EA5FD6D" w14:textId="77777777" w:rsidR="00824F02" w:rsidRDefault="00824F02"/>
    <w:sectPr w:rsidR="0082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02"/>
    <w:rsid w:val="003A4232"/>
    <w:rsid w:val="0082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546E"/>
  <w15:chartTrackingRefBased/>
  <w15:docId w15:val="{EA51BC12-91F2-4359-AAA4-83497AB4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708">
      <w:bodyDiv w:val="1"/>
      <w:marLeft w:val="0"/>
      <w:marRight w:val="0"/>
      <w:marTop w:val="0"/>
      <w:marBottom w:val="0"/>
      <w:divBdr>
        <w:top w:val="none" w:sz="0" w:space="0" w:color="auto"/>
        <w:left w:val="none" w:sz="0" w:space="0" w:color="auto"/>
        <w:bottom w:val="none" w:sz="0" w:space="0" w:color="auto"/>
        <w:right w:val="none" w:sz="0" w:space="0" w:color="auto"/>
      </w:divBdr>
      <w:divsChild>
        <w:div w:id="1068380216">
          <w:marLeft w:val="0"/>
          <w:marRight w:val="0"/>
          <w:marTop w:val="0"/>
          <w:marBottom w:val="0"/>
          <w:divBdr>
            <w:top w:val="none" w:sz="0" w:space="0" w:color="auto"/>
            <w:left w:val="none" w:sz="0" w:space="0" w:color="auto"/>
            <w:bottom w:val="none" w:sz="0" w:space="0" w:color="auto"/>
            <w:right w:val="none" w:sz="0" w:space="0" w:color="auto"/>
          </w:divBdr>
          <w:divsChild>
            <w:div w:id="373433463">
              <w:marLeft w:val="0"/>
              <w:marRight w:val="0"/>
              <w:marTop w:val="0"/>
              <w:marBottom w:val="0"/>
              <w:divBdr>
                <w:top w:val="none" w:sz="0" w:space="0" w:color="auto"/>
                <w:left w:val="none" w:sz="0" w:space="0" w:color="auto"/>
                <w:bottom w:val="none" w:sz="0" w:space="0" w:color="auto"/>
                <w:right w:val="none" w:sz="0" w:space="0" w:color="auto"/>
              </w:divBdr>
              <w:divsChild>
                <w:div w:id="7895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6823">
          <w:marLeft w:val="0"/>
          <w:marRight w:val="0"/>
          <w:marTop w:val="0"/>
          <w:marBottom w:val="0"/>
          <w:divBdr>
            <w:top w:val="none" w:sz="0" w:space="0" w:color="auto"/>
            <w:left w:val="none" w:sz="0" w:space="0" w:color="auto"/>
            <w:bottom w:val="none" w:sz="0" w:space="0" w:color="auto"/>
            <w:right w:val="none" w:sz="0" w:space="0" w:color="auto"/>
          </w:divBdr>
          <w:divsChild>
            <w:div w:id="1823082291">
              <w:marLeft w:val="0"/>
              <w:marRight w:val="0"/>
              <w:marTop w:val="0"/>
              <w:marBottom w:val="0"/>
              <w:divBdr>
                <w:top w:val="none" w:sz="0" w:space="0" w:color="auto"/>
                <w:left w:val="none" w:sz="0" w:space="0" w:color="auto"/>
                <w:bottom w:val="none" w:sz="0" w:space="0" w:color="auto"/>
                <w:right w:val="none" w:sz="0" w:space="0" w:color="auto"/>
              </w:divBdr>
            </w:div>
          </w:divsChild>
        </w:div>
        <w:div w:id="440298878">
          <w:marLeft w:val="0"/>
          <w:marRight w:val="0"/>
          <w:marTop w:val="0"/>
          <w:marBottom w:val="0"/>
          <w:divBdr>
            <w:top w:val="none" w:sz="0" w:space="0" w:color="auto"/>
            <w:left w:val="none" w:sz="0" w:space="0" w:color="auto"/>
            <w:bottom w:val="none" w:sz="0" w:space="0" w:color="auto"/>
            <w:right w:val="none" w:sz="0" w:space="0" w:color="auto"/>
          </w:divBdr>
          <w:divsChild>
            <w:div w:id="1276520332">
              <w:marLeft w:val="0"/>
              <w:marRight w:val="0"/>
              <w:marTop w:val="0"/>
              <w:marBottom w:val="0"/>
              <w:divBdr>
                <w:top w:val="none" w:sz="0" w:space="0" w:color="auto"/>
                <w:left w:val="none" w:sz="0" w:space="0" w:color="auto"/>
                <w:bottom w:val="none" w:sz="0" w:space="0" w:color="auto"/>
                <w:right w:val="none" w:sz="0" w:space="0" w:color="auto"/>
              </w:divBdr>
              <w:divsChild>
                <w:div w:id="667102022">
                  <w:marLeft w:val="0"/>
                  <w:marRight w:val="0"/>
                  <w:marTop w:val="0"/>
                  <w:marBottom w:val="0"/>
                  <w:divBdr>
                    <w:top w:val="none" w:sz="0" w:space="0" w:color="auto"/>
                    <w:left w:val="none" w:sz="0" w:space="0" w:color="auto"/>
                    <w:bottom w:val="none" w:sz="0" w:space="0" w:color="auto"/>
                    <w:right w:val="none" w:sz="0" w:space="0" w:color="auto"/>
                  </w:divBdr>
                </w:div>
              </w:divsChild>
            </w:div>
            <w:div w:id="966592144">
              <w:marLeft w:val="0"/>
              <w:marRight w:val="0"/>
              <w:marTop w:val="0"/>
              <w:marBottom w:val="0"/>
              <w:divBdr>
                <w:top w:val="none" w:sz="0" w:space="0" w:color="auto"/>
                <w:left w:val="none" w:sz="0" w:space="0" w:color="auto"/>
                <w:bottom w:val="none" w:sz="0" w:space="0" w:color="auto"/>
                <w:right w:val="none" w:sz="0" w:space="0" w:color="auto"/>
              </w:divBdr>
              <w:divsChild>
                <w:div w:id="929506218">
                  <w:marLeft w:val="0"/>
                  <w:marRight w:val="0"/>
                  <w:marTop w:val="0"/>
                  <w:marBottom w:val="0"/>
                  <w:divBdr>
                    <w:top w:val="none" w:sz="0" w:space="0" w:color="auto"/>
                    <w:left w:val="none" w:sz="0" w:space="0" w:color="auto"/>
                    <w:bottom w:val="none" w:sz="0" w:space="0" w:color="auto"/>
                    <w:right w:val="none" w:sz="0" w:space="0" w:color="auto"/>
                  </w:divBdr>
                  <w:divsChild>
                    <w:div w:id="1056051476">
                      <w:marLeft w:val="0"/>
                      <w:marRight w:val="0"/>
                      <w:marTop w:val="0"/>
                      <w:marBottom w:val="0"/>
                      <w:divBdr>
                        <w:top w:val="none" w:sz="0" w:space="0" w:color="auto"/>
                        <w:left w:val="none" w:sz="0" w:space="0" w:color="auto"/>
                        <w:bottom w:val="none" w:sz="0" w:space="0" w:color="auto"/>
                        <w:right w:val="none" w:sz="0" w:space="0" w:color="auto"/>
                      </w:divBdr>
                    </w:div>
                    <w:div w:id="1070229092">
                      <w:marLeft w:val="0"/>
                      <w:marRight w:val="0"/>
                      <w:marTop w:val="0"/>
                      <w:marBottom w:val="0"/>
                      <w:divBdr>
                        <w:top w:val="none" w:sz="0" w:space="0" w:color="auto"/>
                        <w:left w:val="none" w:sz="0" w:space="0" w:color="auto"/>
                        <w:bottom w:val="none" w:sz="0" w:space="0" w:color="auto"/>
                        <w:right w:val="none" w:sz="0" w:space="0" w:color="auto"/>
                      </w:divBdr>
                    </w:div>
                    <w:div w:id="11310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6447">
          <w:marLeft w:val="0"/>
          <w:marRight w:val="0"/>
          <w:marTop w:val="0"/>
          <w:marBottom w:val="0"/>
          <w:divBdr>
            <w:top w:val="none" w:sz="0" w:space="0" w:color="auto"/>
            <w:left w:val="none" w:sz="0" w:space="0" w:color="auto"/>
            <w:bottom w:val="none" w:sz="0" w:space="0" w:color="auto"/>
            <w:right w:val="none" w:sz="0" w:space="0" w:color="auto"/>
          </w:divBdr>
          <w:divsChild>
            <w:div w:id="1613392946">
              <w:marLeft w:val="0"/>
              <w:marRight w:val="0"/>
              <w:marTop w:val="0"/>
              <w:marBottom w:val="0"/>
              <w:divBdr>
                <w:top w:val="none" w:sz="0" w:space="0" w:color="auto"/>
                <w:left w:val="none" w:sz="0" w:space="0" w:color="auto"/>
                <w:bottom w:val="none" w:sz="0" w:space="0" w:color="auto"/>
                <w:right w:val="none" w:sz="0" w:space="0" w:color="auto"/>
              </w:divBdr>
              <w:divsChild>
                <w:div w:id="395785566">
                  <w:marLeft w:val="0"/>
                  <w:marRight w:val="0"/>
                  <w:marTop w:val="0"/>
                  <w:marBottom w:val="0"/>
                  <w:divBdr>
                    <w:top w:val="none" w:sz="0" w:space="0" w:color="auto"/>
                    <w:left w:val="none" w:sz="0" w:space="0" w:color="auto"/>
                    <w:bottom w:val="none" w:sz="0" w:space="0" w:color="auto"/>
                    <w:right w:val="none" w:sz="0" w:space="0" w:color="auto"/>
                  </w:divBdr>
                  <w:divsChild>
                    <w:div w:id="7282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0644">
          <w:marLeft w:val="0"/>
          <w:marRight w:val="0"/>
          <w:marTop w:val="0"/>
          <w:marBottom w:val="0"/>
          <w:divBdr>
            <w:top w:val="none" w:sz="0" w:space="0" w:color="auto"/>
            <w:left w:val="none" w:sz="0" w:space="0" w:color="auto"/>
            <w:bottom w:val="none" w:sz="0" w:space="0" w:color="auto"/>
            <w:right w:val="none" w:sz="0" w:space="0" w:color="auto"/>
          </w:divBdr>
          <w:divsChild>
            <w:div w:id="1627155219">
              <w:marLeft w:val="0"/>
              <w:marRight w:val="0"/>
              <w:marTop w:val="0"/>
              <w:marBottom w:val="0"/>
              <w:divBdr>
                <w:top w:val="none" w:sz="0" w:space="0" w:color="auto"/>
                <w:left w:val="none" w:sz="0" w:space="0" w:color="auto"/>
                <w:bottom w:val="none" w:sz="0" w:space="0" w:color="auto"/>
                <w:right w:val="none" w:sz="0" w:space="0" w:color="auto"/>
              </w:divBdr>
            </w:div>
          </w:divsChild>
        </w:div>
        <w:div w:id="136841054">
          <w:marLeft w:val="0"/>
          <w:marRight w:val="0"/>
          <w:marTop w:val="0"/>
          <w:marBottom w:val="0"/>
          <w:divBdr>
            <w:top w:val="none" w:sz="0" w:space="0" w:color="auto"/>
            <w:left w:val="none" w:sz="0" w:space="0" w:color="auto"/>
            <w:bottom w:val="none" w:sz="0" w:space="0" w:color="auto"/>
            <w:right w:val="none" w:sz="0" w:space="0" w:color="auto"/>
          </w:divBdr>
          <w:divsChild>
            <w:div w:id="435564300">
              <w:marLeft w:val="0"/>
              <w:marRight w:val="0"/>
              <w:marTop w:val="0"/>
              <w:marBottom w:val="0"/>
              <w:divBdr>
                <w:top w:val="none" w:sz="0" w:space="0" w:color="auto"/>
                <w:left w:val="none" w:sz="0" w:space="0" w:color="auto"/>
                <w:bottom w:val="none" w:sz="0" w:space="0" w:color="auto"/>
                <w:right w:val="none" w:sz="0" w:space="0" w:color="auto"/>
              </w:divBdr>
            </w:div>
          </w:divsChild>
        </w:div>
        <w:div w:id="1301233538">
          <w:marLeft w:val="0"/>
          <w:marRight w:val="0"/>
          <w:marTop w:val="0"/>
          <w:marBottom w:val="0"/>
          <w:divBdr>
            <w:top w:val="none" w:sz="0" w:space="0" w:color="auto"/>
            <w:left w:val="none" w:sz="0" w:space="0" w:color="auto"/>
            <w:bottom w:val="none" w:sz="0" w:space="0" w:color="auto"/>
            <w:right w:val="none" w:sz="0" w:space="0" w:color="auto"/>
          </w:divBdr>
          <w:divsChild>
            <w:div w:id="2027561432">
              <w:marLeft w:val="0"/>
              <w:marRight w:val="0"/>
              <w:marTop w:val="0"/>
              <w:marBottom w:val="0"/>
              <w:divBdr>
                <w:top w:val="none" w:sz="0" w:space="0" w:color="auto"/>
                <w:left w:val="none" w:sz="0" w:space="0" w:color="auto"/>
                <w:bottom w:val="none" w:sz="0" w:space="0" w:color="auto"/>
                <w:right w:val="none" w:sz="0" w:space="0" w:color="auto"/>
              </w:divBdr>
              <w:divsChild>
                <w:div w:id="303437985">
                  <w:marLeft w:val="0"/>
                  <w:marRight w:val="0"/>
                  <w:marTop w:val="0"/>
                  <w:marBottom w:val="0"/>
                  <w:divBdr>
                    <w:top w:val="none" w:sz="0" w:space="0" w:color="auto"/>
                    <w:left w:val="none" w:sz="0" w:space="0" w:color="auto"/>
                    <w:bottom w:val="none" w:sz="0" w:space="0" w:color="auto"/>
                    <w:right w:val="none" w:sz="0" w:space="0" w:color="auto"/>
                  </w:divBdr>
                  <w:divsChild>
                    <w:div w:id="18451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279">
          <w:marLeft w:val="0"/>
          <w:marRight w:val="0"/>
          <w:marTop w:val="0"/>
          <w:marBottom w:val="0"/>
          <w:divBdr>
            <w:top w:val="none" w:sz="0" w:space="0" w:color="auto"/>
            <w:left w:val="none" w:sz="0" w:space="0" w:color="auto"/>
            <w:bottom w:val="none" w:sz="0" w:space="0" w:color="auto"/>
            <w:right w:val="none" w:sz="0" w:space="0" w:color="auto"/>
          </w:divBdr>
          <w:divsChild>
            <w:div w:id="1883011167">
              <w:marLeft w:val="0"/>
              <w:marRight w:val="0"/>
              <w:marTop w:val="0"/>
              <w:marBottom w:val="0"/>
              <w:divBdr>
                <w:top w:val="none" w:sz="0" w:space="0" w:color="auto"/>
                <w:left w:val="none" w:sz="0" w:space="0" w:color="auto"/>
                <w:bottom w:val="none" w:sz="0" w:space="0" w:color="auto"/>
                <w:right w:val="none" w:sz="0" w:space="0" w:color="auto"/>
              </w:divBdr>
              <w:divsChild>
                <w:div w:id="663510571">
                  <w:marLeft w:val="0"/>
                  <w:marRight w:val="0"/>
                  <w:marTop w:val="0"/>
                  <w:marBottom w:val="0"/>
                  <w:divBdr>
                    <w:top w:val="none" w:sz="0" w:space="0" w:color="auto"/>
                    <w:left w:val="none" w:sz="0" w:space="0" w:color="auto"/>
                    <w:bottom w:val="none" w:sz="0" w:space="0" w:color="auto"/>
                    <w:right w:val="none" w:sz="0" w:space="0" w:color="auto"/>
                  </w:divBdr>
                </w:div>
              </w:divsChild>
            </w:div>
            <w:div w:id="28839483">
              <w:marLeft w:val="0"/>
              <w:marRight w:val="0"/>
              <w:marTop w:val="0"/>
              <w:marBottom w:val="0"/>
              <w:divBdr>
                <w:top w:val="none" w:sz="0" w:space="0" w:color="auto"/>
                <w:left w:val="none" w:sz="0" w:space="0" w:color="auto"/>
                <w:bottom w:val="none" w:sz="0" w:space="0" w:color="auto"/>
                <w:right w:val="none" w:sz="0" w:space="0" w:color="auto"/>
              </w:divBdr>
              <w:divsChild>
                <w:div w:id="1066951834">
                  <w:marLeft w:val="0"/>
                  <w:marRight w:val="0"/>
                  <w:marTop w:val="0"/>
                  <w:marBottom w:val="0"/>
                  <w:divBdr>
                    <w:top w:val="none" w:sz="0" w:space="0" w:color="auto"/>
                    <w:left w:val="none" w:sz="0" w:space="0" w:color="auto"/>
                    <w:bottom w:val="none" w:sz="0" w:space="0" w:color="auto"/>
                    <w:right w:val="none" w:sz="0" w:space="0" w:color="auto"/>
                  </w:divBdr>
                  <w:divsChild>
                    <w:div w:id="2021544764">
                      <w:marLeft w:val="0"/>
                      <w:marRight w:val="0"/>
                      <w:marTop w:val="0"/>
                      <w:marBottom w:val="0"/>
                      <w:divBdr>
                        <w:top w:val="none" w:sz="0" w:space="0" w:color="auto"/>
                        <w:left w:val="none" w:sz="0" w:space="0" w:color="auto"/>
                        <w:bottom w:val="none" w:sz="0" w:space="0" w:color="auto"/>
                        <w:right w:val="none" w:sz="0" w:space="0" w:color="auto"/>
                      </w:divBdr>
                    </w:div>
                    <w:div w:id="1187013855">
                      <w:marLeft w:val="0"/>
                      <w:marRight w:val="0"/>
                      <w:marTop w:val="0"/>
                      <w:marBottom w:val="0"/>
                      <w:divBdr>
                        <w:top w:val="none" w:sz="0" w:space="0" w:color="auto"/>
                        <w:left w:val="none" w:sz="0" w:space="0" w:color="auto"/>
                        <w:bottom w:val="none" w:sz="0" w:space="0" w:color="auto"/>
                        <w:right w:val="none" w:sz="0" w:space="0" w:color="auto"/>
                      </w:divBdr>
                    </w:div>
                    <w:div w:id="2016876464">
                      <w:marLeft w:val="0"/>
                      <w:marRight w:val="0"/>
                      <w:marTop w:val="0"/>
                      <w:marBottom w:val="0"/>
                      <w:divBdr>
                        <w:top w:val="none" w:sz="0" w:space="0" w:color="auto"/>
                        <w:left w:val="none" w:sz="0" w:space="0" w:color="auto"/>
                        <w:bottom w:val="none" w:sz="0" w:space="0" w:color="auto"/>
                        <w:right w:val="none" w:sz="0" w:space="0" w:color="auto"/>
                      </w:divBdr>
                    </w:div>
                    <w:div w:id="1227570289">
                      <w:marLeft w:val="0"/>
                      <w:marRight w:val="0"/>
                      <w:marTop w:val="0"/>
                      <w:marBottom w:val="0"/>
                      <w:divBdr>
                        <w:top w:val="none" w:sz="0" w:space="0" w:color="auto"/>
                        <w:left w:val="none" w:sz="0" w:space="0" w:color="auto"/>
                        <w:bottom w:val="none" w:sz="0" w:space="0" w:color="auto"/>
                        <w:right w:val="none" w:sz="0" w:space="0" w:color="auto"/>
                      </w:divBdr>
                    </w:div>
                    <w:div w:id="13835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reed</dc:creator>
  <cp:keywords/>
  <dc:description/>
  <cp:lastModifiedBy>william reed</cp:lastModifiedBy>
  <cp:revision>2</cp:revision>
  <dcterms:created xsi:type="dcterms:W3CDTF">2021-04-08T11:50:00Z</dcterms:created>
  <dcterms:modified xsi:type="dcterms:W3CDTF">2021-04-08T11:58:00Z</dcterms:modified>
</cp:coreProperties>
</file>